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ANEXO III Decreto 89/2014 de 24 de julio.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it-IT"/>
        </w:rPr>
        <w:t>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 y recursos digitales para la mejora del aprendizaje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CONTENIDOS, CRITERIOS DE EVALUACI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EST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NDARES DE APRENDIZAJE EVALUABLES PARA TODA LA ETAPA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B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squeda de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n en la red.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1. Utilizar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para obtener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n, aprender y recoger opiniones.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1.1. Utiliza las Tecnolog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(Internet, blogs, redes sociales, etc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tera) para elaborar trabajos con la terminolog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 adecuada a los temas tratados.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1.2. Utiliza las Tecnolog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para buscar y seleccionar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presentar conclusiones.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Entornos de aprendizaje basados en las 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2. Desarrollar la responsabilidad, la capacidad de esfuerzo y la constancia en el estudio utilizando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2.1. Analiza informaciones, maneja im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genes,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tablas,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ficos, esquemas, res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menes, utilizando las Tecnolog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2.2. Utiliza las Tecnolog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de modo adecuado y responsable.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Recogida y archivo de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pt-PT"/>
        </w:rPr>
        <w:t>3. Realizar b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 en la red sobre temas trabajados en el aula y de actualidad.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3.1. Utiliza recursos sencillos proporcionados por las Tecnolog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 para recoger, procesar y guardar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3.2. Realiza b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n en la red y guarda en archivos la que considera </w:t>
      </w:r>
      <w:r>
        <w:rPr>
          <w:rStyle w:val="Ninguno"/>
          <w:rFonts w:ascii="Times New Roman" w:hAnsi="Times New Roman" w:hint="default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til.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Presentaci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trabajos.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4. Realizar trabajos y presentaciones que supongan la b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squeda, selecci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organizaci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 de informaci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utilizando las tecnolog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comunicaci</w:t>
      </w:r>
      <w:r>
        <w:rPr>
          <w:rStyle w:val="Ninguno"/>
          <w:rFonts w:ascii="Times New Roman" w:hAnsi="Times New Roman" w:hint="default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color="ed7d31"/>
          <w:shd w:val="clear" w:color="auto" w:fill="ffffff"/>
          <w:rtl w:val="0"/>
          <w:lang w:val="es-ES_tradnl"/>
        </w:rPr>
        <w:t>4.1. Organiza de forma creativa los contenidos a exponer.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4.2. Selecciona los textos e im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genes respetando y conociendo los derechos de uso.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El correo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nico.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 Enviar y recibir correos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nicos como medio de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con la familia, los amigos y otras personas conocidas.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5.1. Informa a un adulto de su confianza de cualquier contenido nocivo o discriminatorio.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5.2. Conoce la existencia de virus, pop-ups y correo basura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 xml:space="preserve">¿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e informa espont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neamente de los mensajes que se salen de lo corriente.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Planificaci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gesti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proyectos asignados.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6. Investigar mediante el uso de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n,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necesaria para planificar un proyecto.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  <w:lang w:val="pt-PT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6.1. Posee iniciativa emprendedora.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6.2. Elabora y presenta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os informes sobre el desarrollo, resultados y conclusiones obtenidas en el desarrollo del proyecto.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Fundamentos de programaci</w:t>
      </w:r>
      <w:r>
        <w:rPr>
          <w:rStyle w:val="Ninguno"/>
          <w:rFonts w:ascii="Times New Roman" w:hAnsi="Times New Roman" w:hint="default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n. Creaci</w:t>
      </w:r>
      <w:r>
        <w:rPr>
          <w:rStyle w:val="Ninguno"/>
          <w:rFonts w:ascii="Times New Roman" w:hAnsi="Times New Roman" w:hint="default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n de peque</w:t>
      </w:r>
      <w:r>
        <w:rPr>
          <w:rStyle w:val="Ninguno"/>
          <w:rFonts w:ascii="Times New Roman" w:hAnsi="Times New Roman" w:hint="default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pt-PT"/>
        </w:rPr>
        <w:t>os programas inform</w:t>
      </w:r>
      <w:r>
        <w:rPr>
          <w:rStyle w:val="Ninguno"/>
          <w:rFonts w:ascii="Times New Roman" w:hAnsi="Times New Roman" w:hint="default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color w:val="ff9300"/>
          <w:sz w:val="29"/>
          <w:szCs w:val="29"/>
          <w:u w:color="ff9300"/>
          <w:shd w:val="clear" w:color="auto" w:fill="ffffff"/>
          <w:rtl w:val="0"/>
          <w:lang w:val="pt-PT"/>
        </w:rPr>
        <w:t>ticos (Scratch).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val="single"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val="single" w:color="ff9300"/>
          <w:shd w:val="clear" w:color="auto" w:fill="ffffff"/>
          <w:rtl w:val="0"/>
          <w:lang w:val="es-ES_tradnl"/>
        </w:rPr>
        <w:t>7. Conocer los fundamentos de la programaci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val="single" w:color="ff9300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ff9300"/>
          <w:sz w:val="29"/>
          <w:szCs w:val="29"/>
          <w:u w:val="single" w:color="ff9300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7.1. Utiliza objetos, variables y listas para el desarrollo de sus programas.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7.2. Interpreta los resultados esperados de peque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pt-PT"/>
        </w:rPr>
        <w:t>os bloques de programas.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7.3. Eval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a los resultados del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7.4. Depura un programa para que el funcionamiento se adecue al previsto.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ctica en el uso de las 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8. Programar juegos sencillos, animaciones e historias interactivas.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8.1. Selecciona los elementos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ficos y los sonidos que formar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su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8.2. Determina las acciones individuales que necesita el funcionamiento del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8.3. Determina el orden y el sentido de los movimientos (arriba, abajo, derecha, izquierda) y los giros para conseguir el resultado deseado.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8.4. Determina las interacciones entre los diferentes elementos de su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Utilizaci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equipos.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9. Desarrollar habilidades y conocimientos operativos necesarios para utilizar el equipo electr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nico e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tico.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9.1. Maneja diferentes equipos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ticos y los 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ed7d31"/>
          <w:shd w:val="clear" w:color="auto" w:fill="ffffff"/>
          <w:rtl w:val="0"/>
          <w:lang w:val="es-ES_tradnl"/>
        </w:rPr>
        <w:t>perif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ed7d31"/>
          <w:shd w:val="clear" w:color="auto" w:fill="ffffff"/>
          <w:rtl w:val="0"/>
          <w:lang w:val="es-ES_tradnl"/>
        </w:rPr>
        <w:t>ricos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 a su alcance.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9.2. Trabaja con el equipamiento de modo ergon</w:t>
      </w:r>
      <w:r>
        <w:rPr>
          <w:rStyle w:val="Ninguno"/>
          <w:rFonts w:ascii="Times New Roman" w:hAnsi="Times New Roman" w:hint="default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it-IT"/>
        </w:rPr>
        <w:t>mico.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ff9300"/>
          <w:sz w:val="27"/>
          <w:szCs w:val="27"/>
          <w:u w:color="ff9300"/>
          <w:shd w:val="clear" w:color="auto" w:fill="ffffff"/>
        </w:rPr>
      </w:pPr>
      <w:r>
        <w:rPr>
          <w:rStyle w:val="Ninguno"/>
          <w:rFonts w:ascii="Times New Roman" w:hAnsi="Times New Roman"/>
          <w:color w:val="ff9300"/>
          <w:sz w:val="29"/>
          <w:szCs w:val="29"/>
          <w:u w:color="ff9300"/>
          <w:shd w:val="clear" w:color="auto" w:fill="ffffff"/>
          <w:rtl w:val="0"/>
          <w:lang w:val="es-ES_tradnl"/>
        </w:rPr>
        <w:t>9.3. Cumple con las normas operativas y de seguridad elementales.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9.4. Realiza copias de seguridad de su trabajo de forma regular.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Cuerpo A"/>
        <w:widowControl w:val="0"/>
      </w:pPr>
    </w:p>
    <w:tbl>
      <w:tblPr>
        <w:tblW w:w="1343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23"/>
        <w:gridCol w:w="1618"/>
        <w:gridCol w:w="2467"/>
        <w:gridCol w:w="628"/>
        <w:gridCol w:w="1392"/>
        <w:gridCol w:w="1662"/>
        <w:gridCol w:w="1436"/>
        <w:gridCol w:w="1911"/>
      </w:tblGrid>
      <w:tr>
        <w:tblPrEx>
          <w:shd w:val="clear" w:color="auto" w:fill="4472c4"/>
        </w:tblPrEx>
        <w:trPr>
          <w:trHeight w:val="840" w:hRule="atLeast"/>
          <w:tblHeader/>
        </w:trPr>
        <w:tc>
          <w:tcPr>
            <w:tcW w:type="dxa" w:w="7036"/>
            <w:gridSpan w:val="4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Y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RECURSOS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DIGITALES</w:t>
            </w:r>
          </w:p>
        </w:tc>
        <w:tc>
          <w:tcPr>
            <w:tcW w:type="dxa" w:w="6401"/>
            <w:gridSpan w:val="4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5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Aprendiendo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Scratch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2.0</w:t>
            </w:r>
          </w:p>
        </w:tc>
      </w:tr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13437"/>
            <w:gridSpan w:val="8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ENERO</w:t>
            </w:r>
          </w:p>
        </w:tc>
      </w:tr>
      <w:tr>
        <w:tblPrEx>
          <w:shd w:val="clear" w:color="auto" w:fill="4472c4"/>
        </w:tblPrEx>
        <w:trPr>
          <w:trHeight w:val="469" w:hRule="atLeast"/>
          <w:tblHeader/>
        </w:trPr>
        <w:tc>
          <w:tcPr>
            <w:tcW w:type="dxa" w:w="2323"/>
            <w:vMerge w:val="restart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</w:t>
            </w:r>
          </w:p>
        </w:tc>
        <w:tc>
          <w:tcPr>
            <w:tcW w:type="dxa" w:w="1618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CRITERIOS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2466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EST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NDARES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APRENDIZAJE</w:t>
            </w:r>
          </w:p>
        </w:tc>
        <w:tc>
          <w:tcPr>
            <w:tcW w:type="dxa" w:w="7029"/>
            <w:gridSpan w:val="5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NIVELES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670" w:hRule="atLeast"/>
          <w:tblHeader/>
        </w:trPr>
        <w:tc>
          <w:tcPr>
            <w:tcW w:type="dxa" w:w="2323"/>
            <w:vMerge w:val="continue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1618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2466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</w:tcPr>
          <w:p/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EN V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ADQUIRIDO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AVANZADO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cdd4e9"/>
        </w:tblPrEx>
        <w:trPr>
          <w:trHeight w:val="2774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1.Entorno de programaci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de Scratch. Interfaz de trabajo.</w:t>
            </w:r>
          </w:p>
        </w:tc>
        <w:tc>
          <w:tcPr>
            <w:tcW w:type="dxa" w:w="1618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Conocer y familiarizarse con el entorno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Scratch.</w:t>
            </w:r>
            <w:r>
              <w:rPr>
                <w:rStyle w:val="Ninguno"/>
                <w:rFonts w:ascii="Arial Unicode MS" w:cs="Arial Unicode MS" w:hAnsi="Arial Unicode MS" w:eastAsia="Arial Unicode MS"/>
              </w:rPr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rtl w:val="0"/>
                <w:lang w:val="es-ES_tradnl"/>
              </w:rPr>
              <w:t>Utiliza con soltura el entorno de programaci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Utiliza con dificultad el entorno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Utiliza con cierta ayuda el entorno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Utiliza con soltura el entorno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Utiliza con soltura el entorno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enlaza sus diferentes caracter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sticas dependiendo del programa a realizar.</w:t>
            </w:r>
          </w:p>
        </w:tc>
      </w:tr>
      <w:tr>
        <w:tblPrEx>
          <w:shd w:val="clear" w:color="auto" w:fill="cdd4e9"/>
        </w:tblPrEx>
        <w:trPr>
          <w:trHeight w:val="2820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Familiarizarse con la interfaz de trabajo de Scratch.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los diferentes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Scratch.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algunos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Scratch.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los diferentes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Scratch pero no los aplica correctamente.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los diferentes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Scratch y los aplica correctamente.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Conoce los diferentes bloques gr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ficos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Scratch , los aplica correctamente y los combina seg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sus necesidades.</w:t>
            </w:r>
          </w:p>
        </w:tc>
      </w:tr>
      <w:tr>
        <w:tblPrEx>
          <w:shd w:val="clear" w:color="auto" w:fill="cdd4e9"/>
        </w:tblPrEx>
        <w:trPr>
          <w:trHeight w:val="2708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2.Sensores, variables y l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piz para resolver los retos propuestos.</w:t>
            </w:r>
          </w:p>
        </w:tc>
        <w:tc>
          <w:tcPr>
            <w:tcW w:type="dxa" w:w="1618"/>
            <w:vMerge w:val="restart"/>
            <w:tcBorders>
              <w:top w:val="single" w:color="000000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Experimentar con lso bloques 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“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sensores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”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“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variables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y 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“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l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piz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para resolver los retos propuestos.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pero no llega a nada factible.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teniendo algunas dificultades para lograr sus objetivos.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para lograr sus objetivos.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Experimenta con bloques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desarrollando sus propias ideas para lograr sus objetivos.</w:t>
            </w:r>
          </w:p>
        </w:tc>
      </w:tr>
      <w:tr>
        <w:tblPrEx>
          <w:shd w:val="clear" w:color="auto" w:fill="cdd4e9"/>
        </w:tblPrEx>
        <w:trPr>
          <w:trHeight w:val="2020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8"/>
            <w:vMerge w:val="continue"/>
            <w:tcBorders>
              <w:top w:val="single" w:color="000000" w:sz="8" w:space="0" w:shadow="0" w:frame="0"/>
              <w:left w:val="single" w:color="8064a2" w:sz="8" w:space="0" w:shadow="0" w:frame="0"/>
              <w:bottom w:val="single" w:color="000000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Resuelve los problemas propuestos.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Resuelve con mucha dificultad y bastante ayuda los problemas propuestos.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Resuelve los problemas propuestos con algo de ayuda.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Resuelve los problemas propuestos.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Resuelve los problemas propuestos y los ampl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a.</w:t>
            </w:r>
          </w:p>
        </w:tc>
      </w:tr>
      <w:tr>
        <w:tblPrEx>
          <w:shd w:val="clear" w:color="auto" w:fill="cdd4e9"/>
        </w:tblPrEx>
        <w:trPr>
          <w:trHeight w:val="2840" w:hRule="atLeast"/>
        </w:trPr>
        <w:tc>
          <w:tcPr>
            <w:tcW w:type="dxa" w:w="232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3.El lenguaje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como medio de expresi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n.</w:t>
            </w:r>
          </w:p>
        </w:tc>
        <w:tc>
          <w:tcPr>
            <w:tcW w:type="dxa" w:w="16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Valorar el lenguaje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como un medio m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s de expresi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y comunicaci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creativo.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Valora el lenguaje de programaci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para expresarse.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el lenguaje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a veces.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el lenguaje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para construir figuras b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sicas.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el lenguaje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utilizando algunos bloques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el lenguaje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usando todos los bloques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trabajados.</w:t>
            </w:r>
          </w:p>
        </w:tc>
      </w:tr>
      <w:tr>
        <w:tblPrEx>
          <w:shd w:val="clear" w:color="auto" w:fill="cdd4e9"/>
        </w:tblPrEx>
        <w:trPr>
          <w:trHeight w:val="1530" w:hRule="atLeast"/>
        </w:trPr>
        <w:tc>
          <w:tcPr>
            <w:tcW w:type="dxa" w:w="2323"/>
            <w:tcBorders>
              <w:top w:val="single" w:color="000000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4.Dibujo de l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neas con Scratch.</w:t>
            </w:r>
          </w:p>
        </w:tc>
        <w:tc>
          <w:tcPr>
            <w:tcW w:type="dxa" w:w="16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Trabajar geometr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a con la herramienta Scratch.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Crea figuras geom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tricas con el l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piz de Scratch.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Utiliza los bloques de programaci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 xml:space="preserve">n correctos. 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Dibuja una l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nea y levanta el l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piz creando un segmento.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Es capaz de continuar la l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nea en otra direcci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n-US"/>
              </w:rPr>
              <w:t>Crea una figura geom</w:t>
            </w:r>
            <w:r>
              <w:rPr>
                <w:rStyle w:val="Ninguno"/>
                <w:rFonts w:ascii="Times New Roman" w:hAnsi="Times New Roman" w:hint="default"/>
                <w:rtl w:val="0"/>
                <w:lang w:val="en-US"/>
              </w:rPr>
              <w:t>é</w:t>
            </w:r>
            <w:r>
              <w:rPr>
                <w:rStyle w:val="Ninguno"/>
                <w:rFonts w:ascii="Times New Roman" w:hAnsi="Times New Roman"/>
                <w:rtl w:val="0"/>
                <w:lang w:val="en-US"/>
              </w:rPr>
              <w:t>trica.</w:t>
            </w:r>
          </w:p>
        </w:tc>
      </w:tr>
      <w:tr>
        <w:tblPrEx>
          <w:shd w:val="clear" w:color="auto" w:fill="cdd4e9"/>
        </w:tblPrEx>
        <w:trPr>
          <w:trHeight w:val="3940" w:hRule="atLeast"/>
        </w:trPr>
        <w:tc>
          <w:tcPr>
            <w:tcW w:type="dxa" w:w="2323"/>
            <w:tcBorders>
              <w:top w:val="single" w:color="000000" w:sz="8" w:space="0" w:shadow="0" w:frame="0"/>
              <w:left w:val="single" w:color="8064a2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5. Comunidad Scratch 2.0.</w:t>
            </w:r>
          </w:p>
        </w:tc>
        <w:tc>
          <w:tcPr>
            <w:tcW w:type="dxa" w:w="16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Publicar y compartir proyectos en la comunidad de Scratch 2.0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000000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Publica y consulta proyectos en la comunidad.</w:t>
            </w:r>
          </w:p>
        </w:tc>
        <w:tc>
          <w:tcPr>
            <w:tcW w:type="dxa" w:w="2020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Consulta proyectos en la comunidad.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Consulta proyectos en la comunidad y publica los suyos con ayuda.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Publica y consulta proyectos en la comunidad.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Publica y consulta proyectos en la comunidad d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ndole el formato correspondiente para que todas las personas que vean el trabajo comprendan en qu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consiste y qu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hay que hacer.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0"/>
        <w:gridCol w:w="2225"/>
        <w:gridCol w:w="2674"/>
        <w:gridCol w:w="2674"/>
        <w:gridCol w:w="2675"/>
      </w:tblGrid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3130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º</w:t>
            </w:r>
          </w:p>
        </w:tc>
        <w:tc>
          <w:tcPr>
            <w:tcW w:type="dxa" w:w="489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5: Aprendiendo Scratch 2.0</w:t>
            </w:r>
          </w:p>
        </w:tc>
        <w:tc>
          <w:tcPr>
            <w:tcW w:type="dxa" w:w="534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ENERO</w:t>
            </w:r>
          </w:p>
        </w:tc>
      </w:tr>
      <w:tr>
        <w:tblPrEx>
          <w:shd w:val="clear" w:color="auto" w:fill="4472c4"/>
        </w:tblPrEx>
        <w:trPr>
          <w:trHeight w:val="683" w:hRule="atLeast"/>
          <w:tblHeader/>
        </w:trPr>
        <w:tc>
          <w:tcPr>
            <w:tcW w:type="dxa" w:w="5355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DISE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O DE ACTIVIDADES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Modelo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Procedimientos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gicos</w:t>
            </w:r>
          </w:p>
        </w:tc>
        <w:tc>
          <w:tcPr>
            <w:tcW w:type="dxa" w:w="2675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Agrupamientos</w:t>
            </w:r>
          </w:p>
        </w:tc>
      </w:tr>
      <w:tr>
        <w:tblPrEx>
          <w:shd w:val="clear" w:color="auto" w:fill="cdd4e9"/>
        </w:tblPrEx>
        <w:trPr>
          <w:trHeight w:val="832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spacing w:line="276" w:lineRule="auto"/>
              <w:jc w:val="both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Resoluci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 los desaf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os de programaci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n, depurando el programa para que se ajuste a lo requerido.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Tareas individuales.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spacing w:line="276" w:lineRule="auto"/>
              <w:jc w:val="both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Publicaci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del proyecto en la comunidad de Scratch 2.0.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Participaci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Agrupamientos flexibles.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jc w:val="both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Presentaci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del proyecto a los compa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eros y explicaci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grupal de la resoluci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del desaf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Talleres.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Personalizaci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76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jc w:val="both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Incorporaci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al blog del proyecto con el c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digo de embebido, como evidencia de aprendizaje y reflexi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del propio proceso de aprendizaje.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Interacci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12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Dibujo de figuras geom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tricas cada vez m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s complejas y utilizando diferentes estrategias.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41"/>
        <w:gridCol w:w="9737"/>
      </w:tblGrid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 TRANSVERSALES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3641"/>
            <w:tcBorders>
              <w:top w:val="single" w:color="8064a2" w:sz="8" w:space="0" w:shadow="0" w:frame="0"/>
              <w:left w:val="single" w:color="8064a2" w:sz="2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T.I.C.s</w:t>
            </w:r>
          </w:p>
        </w:tc>
        <w:tc>
          <w:tcPr>
            <w:tcW w:type="dxa" w:w="9737"/>
            <w:tcBorders>
              <w:top w:val="single" w:color="8064a2" w:sz="8" w:space="0" w:shadow="0" w:frame="0"/>
              <w:left w:val="nil"/>
              <w:bottom w:val="single" w:color="8064a2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B"/>
              <w:spacing w:after="200" w:line="276" w:lineRule="auto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Herramienta de programaci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en l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 xml:space="preserve">nea SCRATCH 2.0  ( </w:t>
            </w:r>
            <w:r>
              <w:rPr>
                <w:rStyle w:val="Hyperlink.0"/>
                <w:rFonts w:ascii="Calibri" w:cs="Calibri" w:hAnsi="Calibri" w:eastAsia="Calibri"/>
                <w:color w:val="0000ff"/>
                <w:sz w:val="22"/>
                <w:szCs w:val="22"/>
                <w:u w:val="single" w:color="0000ff"/>
                <w:lang w:val="es-ES_tradnl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color w:val="0000ff"/>
                <w:sz w:val="22"/>
                <w:szCs w:val="22"/>
                <w:u w:val="single" w:color="0000ff"/>
                <w:lang w:val="es-ES_tradnl"/>
              </w:rPr>
              <w:instrText xml:space="preserve"> HYPERLINK "https://scratch.mit.edu/"</w:instrText>
            </w:r>
            <w:r>
              <w:rPr>
                <w:rStyle w:val="Hyperlink.0"/>
                <w:rFonts w:ascii="Calibri" w:cs="Calibri" w:hAnsi="Calibri" w:eastAsia="Calibri"/>
                <w:color w:val="0000ff"/>
                <w:sz w:val="22"/>
                <w:szCs w:val="22"/>
                <w:u w:val="single" w:color="0000ff"/>
                <w:lang w:val="es-ES_tradnl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color w:val="0000ff"/>
                <w:sz w:val="22"/>
                <w:szCs w:val="22"/>
                <w:u w:val="single" w:color="0000ff"/>
                <w:rtl w:val="0"/>
                <w:lang w:val="es-ES_tradnl"/>
              </w:rPr>
              <w:t>https://scratch.mit.edu/</w:t>
            </w:r>
            <w:r>
              <w:rPr>
                <w:rFonts w:ascii="Arial Unicode MS" w:cs="Arial Unicode MS" w:hAnsi="Arial Unicode MS" w:eastAsia="Arial Unicode MS"/>
              </w:rPr>
              <w:fldChar w:fldCharType="end" w:fldLock="0"/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) y versi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offline</w:t>
            </w:r>
          </w:p>
        </w:tc>
      </w:tr>
      <w:tr>
        <w:tblPrEx>
          <w:shd w:val="clear" w:color="auto" w:fill="cdd4e9"/>
        </w:tblPrEx>
        <w:trPr>
          <w:trHeight w:val="1260" w:hRule="atLeast"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single" w:color="8064a2" w:sz="24" w:space="0" w:shadow="0" w:frame="0"/>
              <w:right w:val="single" w:color="8064a2" w:sz="12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rPr>
                <w:rStyle w:val="Ninguno"/>
                <w:rFonts w:ascii="Calibri" w:cs="Calibri" w:hAnsi="Calibri" w:eastAsia="Calibri"/>
                <w:i w:val="1"/>
                <w:iCs w:val="1"/>
                <w:sz w:val="22"/>
                <w:szCs w:val="22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Comprensi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n lectora: 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B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squeda de informaci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n, an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lisis y selecci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n de la misma en internet. </w:t>
            </w:r>
          </w:p>
          <w:p>
            <w:pPr>
              <w:pStyle w:val="Cuerpo B"/>
              <w:bidi w:val="0"/>
              <w:ind w:left="0" w:right="0" w:firstLine="0"/>
              <w:jc w:val="left"/>
              <w:rPr>
                <w:rStyle w:val="Ninguno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Expresi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n oral y escrita: 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Descripci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 escrita y presentaci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 oral del proyecto.</w:t>
            </w:r>
          </w:p>
          <w:p>
            <w:pPr>
              <w:pStyle w:val="Cuerpo B"/>
              <w:bidi w:val="0"/>
              <w:ind w:left="0" w:right="0" w:firstLine="0"/>
              <w:jc w:val="left"/>
              <w:rPr>
                <w:rStyle w:val="Ninguno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Comunicaci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n audiovisual: 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Creaci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 y expresi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n a trav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s de elementos audiovisuales.</w:t>
            </w:r>
          </w:p>
          <w:p>
            <w:pPr>
              <w:pStyle w:val="Cuerpo B"/>
              <w:bidi w:val="0"/>
              <w:ind w:left="0" w:right="0" w:firstLine="0"/>
              <w:jc w:val="left"/>
              <w:rPr>
                <w:rStyle w:val="Ninguno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s-ES_tradnl"/>
              </w:rPr>
              <w:t xml:space="preserve">Emprendimiento: 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Dibujo de figuras geom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cs="Calibri" w:hAnsi="Calibri" w:eastAsia="Calibri"/>
                <w:i w:val="0"/>
                <w:iCs w:val="0"/>
                <w:sz w:val="22"/>
                <w:szCs w:val="22"/>
                <w:rtl w:val="0"/>
                <w:lang w:val="es-ES_tradnl"/>
              </w:rPr>
              <w:t>tricas</w:t>
            </w:r>
          </w:p>
          <w:p>
            <w:pPr>
              <w:pStyle w:val="Cue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Educaci</w:t>
            </w:r>
            <w:r>
              <w:rPr>
                <w:rStyle w:val="Ninguno"/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n c</w:t>
            </w:r>
            <w:r>
              <w:rPr>
                <w:rStyle w:val="Ninguno"/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vica y constitucional: 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Ciudadan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a digital y publicaci</w:t>
            </w:r>
            <w:r>
              <w:rPr>
                <w:rStyle w:val="Ninguno"/>
                <w:rFonts w:ascii="Calibri" w:cs="Calibri" w:hAnsi="Calibri" w:eastAsia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n en red.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59"/>
        <w:gridCol w:w="4459"/>
        <w:gridCol w:w="4460"/>
      </w:tblGrid>
      <w:tr>
        <w:tblPrEx>
          <w:shd w:val="clear" w:color="auto" w:fill="4472c4"/>
        </w:tblPrEx>
        <w:trPr>
          <w:trHeight w:val="415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RECURSOS PARA LA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4459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59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60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Sistema de 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trabajo diario.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alumno.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cualitativa y cuantitativa: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An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lisis y 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de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bricas de la unidad.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personales.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grupales.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Elaboraciones multimedia.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3378"/>
      </w:tblGrid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A LA DIVERSIDAD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Emparejamientos que compensen las desigualdades observadas.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Simplificaci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n de tareas.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Adaptaci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de los criterios de evaluaci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13378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  <w:r/>
    </w:p>
    <w:sectPr>
      <w:headerReference w:type="default" r:id="rId4"/>
      <w:footerReference w:type="default" r:id="rId5"/>
      <w:pgSz w:w="16840" w:h="11900" w:orient="landscape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Hebrew Scho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or omisión A">
    <w:name w:val="Por omisión A"/>
    <w:next w:val="Por omisión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color w:val="0000ff"/>
      <w:sz w:val="22"/>
      <w:szCs w:val="22"/>
      <w:u w:val="single" w:color="0000ff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