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15" w:tblpY="1"/>
        <w:tblOverlap w:val="never"/>
        <w:tblW w:w="15843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594"/>
        <w:gridCol w:w="1357"/>
        <w:gridCol w:w="165"/>
        <w:gridCol w:w="544"/>
        <w:gridCol w:w="709"/>
        <w:gridCol w:w="269"/>
        <w:gridCol w:w="537"/>
        <w:gridCol w:w="537"/>
        <w:gridCol w:w="358"/>
        <w:gridCol w:w="179"/>
        <w:gridCol w:w="104"/>
        <w:gridCol w:w="983"/>
        <w:gridCol w:w="1427"/>
        <w:gridCol w:w="425"/>
        <w:gridCol w:w="1985"/>
        <w:gridCol w:w="708"/>
        <w:gridCol w:w="1418"/>
        <w:gridCol w:w="1843"/>
        <w:gridCol w:w="236"/>
        <w:gridCol w:w="472"/>
        <w:gridCol w:w="993"/>
      </w:tblGrid>
      <w:tr w:rsidR="00CA794E" w:rsidTr="00CA794E">
        <w:trPr>
          <w:trHeight w:val="493"/>
        </w:trPr>
        <w:tc>
          <w:tcPr>
            <w:tcW w:w="3369" w:type="dxa"/>
            <w:gridSpan w:val="5"/>
            <w:tcBorders>
              <w:top w:val="single" w:sz="24" w:space="0" w:color="7030A0"/>
              <w:left w:val="single" w:sz="24" w:space="0" w:color="7030A0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CA794E" w:rsidRDefault="00CA794E" w:rsidP="00CF25B8">
            <w:pPr>
              <w:tabs>
                <w:tab w:val="right" w:pos="2891"/>
              </w:tabs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:rsidR="00CA794E" w:rsidRDefault="00CA794E" w:rsidP="00CF25B8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</w:rPr>
              <w:t>ÁREA:  MATEMÁTICAS</w:t>
            </w:r>
          </w:p>
        </w:tc>
        <w:tc>
          <w:tcPr>
            <w:tcW w:w="2967" w:type="dxa"/>
            <w:gridSpan w:val="7"/>
            <w:tcBorders>
              <w:top w:val="single" w:sz="24" w:space="0" w:color="7030A0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CA794E" w:rsidRDefault="00CA794E" w:rsidP="00CF25B8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</w:rPr>
              <w:t>UNIDAD: 1                    NÚMEROS NATURALES. OPERACIONES</w:t>
            </w:r>
          </w:p>
        </w:tc>
        <w:tc>
          <w:tcPr>
            <w:tcW w:w="9507" w:type="dxa"/>
            <w:gridSpan w:val="9"/>
            <w:tcBorders>
              <w:top w:val="single" w:sz="24" w:space="0" w:color="7030A0"/>
              <w:left w:val="single" w:sz="8" w:space="0" w:color="8064A2"/>
              <w:bottom w:val="single" w:sz="18" w:space="0" w:color="8064A2"/>
              <w:right w:val="single" w:sz="24" w:space="0" w:color="7030A0"/>
            </w:tcBorders>
            <w:shd w:val="clear" w:color="auto" w:fill="C3B5D3"/>
            <w:vAlign w:val="center"/>
          </w:tcPr>
          <w:p w:rsidR="00CA794E" w:rsidRDefault="00CA794E" w:rsidP="00CF25B8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TEMPORALIZACIÓN: </w:t>
            </w:r>
            <w:r w:rsidRPr="00561D68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1ª QUINCENA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OCTU</w:t>
            </w:r>
            <w:r w:rsidRPr="00561D68">
              <w:rPr>
                <w:rFonts w:ascii="Cambria" w:eastAsia="Cambria" w:hAnsi="Cambria" w:cs="Cambria"/>
                <w:b/>
                <w:sz w:val="18"/>
                <w:szCs w:val="18"/>
              </w:rPr>
              <w:t>BRE</w:t>
            </w:r>
          </w:p>
        </w:tc>
      </w:tr>
      <w:tr w:rsidR="00CA794E" w:rsidTr="00CA794E">
        <w:trPr>
          <w:trHeight w:val="475"/>
        </w:trPr>
        <w:tc>
          <w:tcPr>
            <w:tcW w:w="594" w:type="dxa"/>
            <w:vMerge w:val="restart"/>
            <w:tcBorders>
              <w:top w:val="single" w:sz="8" w:space="0" w:color="8064A2"/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CA794E" w:rsidRDefault="00CA794E" w:rsidP="00CF25B8">
            <w:pPr>
              <w:spacing w:after="0" w:line="240" w:lineRule="auto"/>
              <w:jc w:val="both"/>
            </w:pPr>
            <w:r>
              <w:rPr>
                <w:b/>
                <w:sz w:val="18"/>
              </w:rPr>
              <w:t>BLOQUE</w:t>
            </w:r>
          </w:p>
        </w:tc>
        <w:tc>
          <w:tcPr>
            <w:tcW w:w="2066" w:type="dxa"/>
            <w:gridSpan w:val="3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A794E" w:rsidRDefault="00CA794E" w:rsidP="00CF25B8">
            <w:pPr>
              <w:spacing w:after="0" w:line="240" w:lineRule="auto"/>
              <w:jc w:val="both"/>
            </w:pPr>
            <w:r>
              <w:rPr>
                <w:b/>
              </w:rPr>
              <w:t>CONTENIDOS</w:t>
            </w:r>
          </w:p>
        </w:tc>
        <w:tc>
          <w:tcPr>
            <w:tcW w:w="709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A794E" w:rsidRDefault="00CA794E" w:rsidP="00CF25B8">
            <w:pPr>
              <w:spacing w:after="0" w:line="240" w:lineRule="auto"/>
              <w:jc w:val="both"/>
            </w:pPr>
            <w:r>
              <w:rPr>
                <w:b/>
              </w:rPr>
              <w:t>CP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A794E" w:rsidRDefault="00CA794E" w:rsidP="00CA794E">
            <w:pPr>
              <w:spacing w:after="0" w:line="240" w:lineRule="auto"/>
            </w:pPr>
            <w:r>
              <w:rPr>
                <w:b/>
              </w:rPr>
              <w:t>CRITERIOS DE EVALUACIÓN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1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CA794E" w:rsidRDefault="00CA794E" w:rsidP="00CF25B8">
            <w:pPr>
              <w:spacing w:after="0" w:line="240" w:lineRule="auto"/>
              <w:jc w:val="both"/>
            </w:pPr>
            <w:r>
              <w:rPr>
                <w:b/>
              </w:rPr>
              <w:t>ESTÁNDARES APRENDIZAJE</w:t>
            </w:r>
          </w:p>
        </w:tc>
        <w:tc>
          <w:tcPr>
            <w:tcW w:w="8080" w:type="dxa"/>
            <w:gridSpan w:val="8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CA794E" w:rsidRPr="00CA794E" w:rsidRDefault="00CA794E" w:rsidP="00CA794E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CA794E">
              <w:rPr>
                <w:b/>
                <w:szCs w:val="22"/>
              </w:rPr>
              <w:t>NIVELES DE ADQUISICIÓN</w:t>
            </w:r>
          </w:p>
        </w:tc>
      </w:tr>
      <w:tr w:rsidR="00CA794E" w:rsidTr="00817745">
        <w:trPr>
          <w:trHeight w:val="362"/>
        </w:trPr>
        <w:tc>
          <w:tcPr>
            <w:tcW w:w="594" w:type="dxa"/>
            <w:vMerge/>
            <w:tcBorders>
              <w:left w:val="single" w:sz="24" w:space="0" w:color="7030A0"/>
              <w:bottom w:val="single" w:sz="8" w:space="0" w:color="8064A2"/>
              <w:right w:val="single" w:sz="8" w:space="0" w:color="8064A2"/>
            </w:tcBorders>
            <w:vAlign w:val="center"/>
          </w:tcPr>
          <w:p w:rsidR="00CA794E" w:rsidRDefault="00CA794E" w:rsidP="00CA794E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066" w:type="dxa"/>
            <w:gridSpan w:val="3"/>
            <w:vMerge/>
            <w:tcBorders>
              <w:left w:val="single" w:sz="8" w:space="0" w:color="8064A2"/>
              <w:right w:val="single" w:sz="8" w:space="0" w:color="8064A2"/>
            </w:tcBorders>
          </w:tcPr>
          <w:p w:rsidR="00CA794E" w:rsidRDefault="00CA794E" w:rsidP="00CA794E">
            <w:pPr>
              <w:pStyle w:val="Prrafodelista"/>
              <w:autoSpaceDE w:val="0"/>
              <w:autoSpaceDN w:val="0"/>
              <w:adjustRightInd w:val="0"/>
              <w:spacing w:after="106"/>
              <w:ind w:left="284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CA794E" w:rsidRPr="002B2639" w:rsidRDefault="00CA794E" w:rsidP="00CA794E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CA794E" w:rsidRPr="002B2639" w:rsidRDefault="00CA794E" w:rsidP="00CA794E">
            <w:pPr>
              <w:spacing w:after="2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CA794E" w:rsidRPr="002B2639" w:rsidRDefault="00CA794E" w:rsidP="00CA794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ind w:hanging="227"/>
              <w:jc w:val="left"/>
              <w:rPr>
                <w:rFonts w:ascii="Calibri" w:hAnsi="Calibri" w:cs="Arial"/>
                <w:color w:val="000000"/>
                <w:lang w:val="es-ES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CA794E" w:rsidRPr="00CA794E" w:rsidRDefault="00CA794E" w:rsidP="00CA794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ind w:hanging="227"/>
              <w:jc w:val="left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 w:rsidRPr="00CA794E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 xml:space="preserve">     EN VÍAS DE DESARROLLO</w:t>
            </w:r>
          </w:p>
        </w:tc>
        <w:tc>
          <w:tcPr>
            <w:tcW w:w="2126" w:type="dxa"/>
            <w:gridSpan w:val="2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CA794E" w:rsidRPr="00CA794E" w:rsidRDefault="00CA794E" w:rsidP="00CA794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ind w:hanging="227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 w:rsidRPr="00CA794E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ADQUIRIDO</w:t>
            </w:r>
          </w:p>
        </w:tc>
        <w:tc>
          <w:tcPr>
            <w:tcW w:w="1843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CA794E" w:rsidRPr="00CA794E" w:rsidRDefault="00CA794E" w:rsidP="00CA794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ind w:hanging="227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 w:rsidRPr="00CA794E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AVANZADO</w:t>
            </w:r>
          </w:p>
        </w:tc>
        <w:tc>
          <w:tcPr>
            <w:tcW w:w="1701" w:type="dxa"/>
            <w:gridSpan w:val="3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CA794E" w:rsidRPr="00CA794E" w:rsidRDefault="00CA794E" w:rsidP="00CA794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ind w:hanging="227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</w:pPr>
            <w:r w:rsidRPr="00CA794E">
              <w:rPr>
                <w:rFonts w:ascii="Calibri" w:hAnsi="Calibri" w:cs="Arial"/>
                <w:color w:val="000000"/>
                <w:sz w:val="22"/>
                <w:szCs w:val="22"/>
                <w:lang w:val="es-ES"/>
              </w:rPr>
              <w:t>EXCELENTE</w:t>
            </w:r>
          </w:p>
        </w:tc>
      </w:tr>
      <w:tr w:rsidR="00CA794E" w:rsidTr="00817745">
        <w:trPr>
          <w:trHeight w:val="1210"/>
        </w:trPr>
        <w:tc>
          <w:tcPr>
            <w:tcW w:w="594" w:type="dxa"/>
            <w:vMerge w:val="restart"/>
            <w:tcBorders>
              <w:top w:val="single" w:sz="24" w:space="0" w:color="7030A0"/>
              <w:left w:val="single" w:sz="24" w:space="0" w:color="7030A0"/>
              <w:bottom w:val="single" w:sz="8" w:space="0" w:color="8064A2"/>
              <w:right w:val="single" w:sz="8" w:space="0" w:color="8064A2"/>
            </w:tcBorders>
            <w:vAlign w:val="center"/>
          </w:tcPr>
          <w:p w:rsidR="00CA794E" w:rsidRDefault="00CA794E" w:rsidP="00CA794E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1</w:t>
            </w:r>
          </w:p>
        </w:tc>
        <w:tc>
          <w:tcPr>
            <w:tcW w:w="2066" w:type="dxa"/>
            <w:gridSpan w:val="3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</w:tcPr>
          <w:p w:rsidR="00CA794E" w:rsidRDefault="00CA794E" w:rsidP="00CA794E">
            <w:pPr>
              <w:pStyle w:val="Prrafodelista"/>
              <w:autoSpaceDE w:val="0"/>
              <w:autoSpaceDN w:val="0"/>
              <w:adjustRightInd w:val="0"/>
              <w:spacing w:after="106"/>
              <w:ind w:left="284"/>
              <w:rPr>
                <w:rFonts w:cs="Arial"/>
                <w:sz w:val="18"/>
                <w:szCs w:val="18"/>
              </w:rPr>
            </w:pPr>
          </w:p>
          <w:p w:rsidR="00CA794E" w:rsidRDefault="00CA794E" w:rsidP="00CA794E">
            <w:pPr>
              <w:pStyle w:val="Prrafodelista"/>
              <w:autoSpaceDE w:val="0"/>
              <w:autoSpaceDN w:val="0"/>
              <w:adjustRightInd w:val="0"/>
              <w:spacing w:after="106"/>
              <w:ind w:left="284"/>
              <w:rPr>
                <w:rFonts w:cs="Arial"/>
                <w:sz w:val="18"/>
                <w:szCs w:val="18"/>
              </w:rPr>
            </w:pPr>
          </w:p>
          <w:p w:rsidR="00CA794E" w:rsidRDefault="00CA794E" w:rsidP="00CA794E">
            <w:pPr>
              <w:pStyle w:val="Prrafodelista"/>
              <w:autoSpaceDE w:val="0"/>
              <w:autoSpaceDN w:val="0"/>
              <w:adjustRightInd w:val="0"/>
              <w:spacing w:after="106"/>
              <w:ind w:left="284"/>
              <w:rPr>
                <w:rFonts w:cs="Arial"/>
                <w:sz w:val="18"/>
                <w:szCs w:val="18"/>
              </w:rPr>
            </w:pPr>
          </w:p>
          <w:p w:rsidR="00CA794E" w:rsidRDefault="00CA794E" w:rsidP="00CA794E">
            <w:pPr>
              <w:pStyle w:val="Prrafodelista"/>
              <w:autoSpaceDE w:val="0"/>
              <w:autoSpaceDN w:val="0"/>
              <w:adjustRightInd w:val="0"/>
              <w:spacing w:after="106"/>
              <w:ind w:left="284"/>
              <w:rPr>
                <w:rFonts w:cs="Arial"/>
                <w:sz w:val="18"/>
                <w:szCs w:val="18"/>
              </w:rPr>
            </w:pPr>
          </w:p>
          <w:p w:rsidR="00CA794E" w:rsidRPr="002B2639" w:rsidRDefault="00CA794E" w:rsidP="00CA794E">
            <w:pPr>
              <w:pStyle w:val="Prrafodelista"/>
              <w:autoSpaceDE w:val="0"/>
              <w:autoSpaceDN w:val="0"/>
              <w:adjustRightInd w:val="0"/>
              <w:spacing w:after="106"/>
              <w:ind w:left="284"/>
              <w:rPr>
                <w:rFonts w:cs="Arial"/>
                <w:sz w:val="18"/>
                <w:szCs w:val="18"/>
              </w:rPr>
            </w:pPr>
          </w:p>
          <w:p w:rsidR="00CA794E" w:rsidRPr="002B2639" w:rsidRDefault="00CA794E" w:rsidP="00CA794E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06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Lectura comprensiva de enunciados.</w:t>
            </w:r>
          </w:p>
          <w:p w:rsidR="00CA794E" w:rsidRPr="002B2639" w:rsidRDefault="00CA794E" w:rsidP="00CA794E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06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Relación de enunciado de un problema y su resolución.</w:t>
            </w:r>
          </w:p>
          <w:p w:rsidR="00CA794E" w:rsidRPr="002B2639" w:rsidRDefault="00CA794E" w:rsidP="00CA794E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06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Aplicación de procesos de resolución de problemas.</w:t>
            </w:r>
          </w:p>
          <w:p w:rsidR="00CA794E" w:rsidRPr="002B2639" w:rsidRDefault="00CA794E" w:rsidP="00CA794E">
            <w:pPr>
              <w:numPr>
                <w:ilvl w:val="0"/>
                <w:numId w:val="16"/>
              </w:numPr>
              <w:rPr>
                <w:sz w:val="18"/>
                <w:szCs w:val="18"/>
                <w:highlight w:val="yellow"/>
                <w:lang w:val="es-ES_tradnl"/>
              </w:rPr>
            </w:pPr>
            <w:r w:rsidRPr="002B2639">
              <w:rPr>
                <w:rFonts w:cs="Arial"/>
                <w:sz w:val="18"/>
                <w:szCs w:val="18"/>
              </w:rPr>
              <w:t>Expresión de razonamientos matemáticos.</w:t>
            </w:r>
          </w:p>
        </w:tc>
        <w:tc>
          <w:tcPr>
            <w:tcW w:w="709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CA794E" w:rsidRPr="002B2639" w:rsidRDefault="00CA794E" w:rsidP="00CA794E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</w:p>
          <w:p w:rsidR="00CA794E" w:rsidRPr="002B2639" w:rsidRDefault="00CA794E" w:rsidP="00CA794E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  <w:r w:rsidRPr="002B2639">
              <w:rPr>
                <w:rFonts w:cs="Arial"/>
                <w:noProof/>
                <w:sz w:val="18"/>
                <w:szCs w:val="18"/>
              </w:rPr>
              <w:t xml:space="preserve">  CL</w:t>
            </w:r>
          </w:p>
          <w:p w:rsidR="00CA794E" w:rsidRPr="002B2639" w:rsidRDefault="00CA794E" w:rsidP="00CA794E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</w:p>
          <w:p w:rsidR="00CA794E" w:rsidRPr="002B2639" w:rsidRDefault="00CA794E" w:rsidP="00CA794E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  <w:r w:rsidRPr="002B2639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CA794E" w:rsidRPr="002B2639" w:rsidRDefault="00CA794E" w:rsidP="00CA794E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</w:p>
          <w:p w:rsidR="00CA794E" w:rsidRPr="002B2639" w:rsidRDefault="00CA794E" w:rsidP="00CA794E">
            <w:pPr>
              <w:pStyle w:val="Tex"/>
              <w:spacing w:line="276" w:lineRule="auto"/>
              <w:ind w:left="227" w:right="0" w:hanging="227"/>
              <w:jc w:val="left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 w:rsidRPr="002B2639">
              <w:rPr>
                <w:rFonts w:ascii="Calibri" w:hAnsi="Calibri"/>
                <w:noProof/>
                <w:sz w:val="18"/>
                <w:szCs w:val="18"/>
              </w:rPr>
              <w:t xml:space="preserve">  AA</w:t>
            </w:r>
          </w:p>
        </w:tc>
        <w:tc>
          <w:tcPr>
            <w:tcW w:w="1701" w:type="dxa"/>
            <w:gridSpan w:val="4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vAlign w:val="center"/>
          </w:tcPr>
          <w:p w:rsidR="00CA794E" w:rsidRPr="002B2639" w:rsidRDefault="00CA794E" w:rsidP="00CA794E">
            <w:pPr>
              <w:spacing w:after="240"/>
              <w:rPr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 xml:space="preserve"> Expresar verbalmente de forma razonada el proceso seguido en la resolución de un problema.</w:t>
            </w:r>
          </w:p>
        </w:tc>
        <w:tc>
          <w:tcPr>
            <w:tcW w:w="2693" w:type="dxa"/>
            <w:gridSpan w:val="4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CA794E" w:rsidRPr="002B2639" w:rsidRDefault="00CA794E" w:rsidP="00CA794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ind w:hanging="227"/>
              <w:jc w:val="left"/>
              <w:rPr>
                <w:rFonts w:ascii="Calibri" w:hAnsi="Calibri"/>
              </w:rPr>
            </w:pPr>
            <w:r w:rsidRPr="002B2639">
              <w:rPr>
                <w:rFonts w:ascii="Calibri" w:hAnsi="Calibri" w:cs="Arial"/>
                <w:color w:val="000000"/>
                <w:lang w:val="es-ES"/>
              </w:rPr>
              <w:t xml:space="preserve">   </w:t>
            </w:r>
            <w:r w:rsidRPr="002B2639">
              <w:rPr>
                <w:rFonts w:ascii="Calibri" w:hAnsi="Calibri" w:cs="Arial"/>
                <w:color w:val="000000"/>
              </w:rPr>
              <w:t xml:space="preserve">  Comunica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verbalmente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de forma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razonada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el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proceso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seguido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en la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resolución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de un problema de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matemáticas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o en contextos de la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realidad</w:t>
            </w:r>
            <w:proofErr w:type="spellEnd"/>
            <w:r w:rsidRPr="002B2639">
              <w:rPr>
                <w:rFonts w:ascii="Calibri" w:hAnsi="Calibri" w:cs="Arial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CA794E" w:rsidRPr="002B2639" w:rsidRDefault="005D46BD" w:rsidP="005D46BD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jc w:val="left"/>
              <w:rPr>
                <w:rFonts w:ascii="Calibri" w:hAnsi="Calibri" w:cs="Arial"/>
                <w:color w:val="000000"/>
                <w:lang w:val="es-ES"/>
              </w:rPr>
            </w:pPr>
            <w:r>
              <w:rPr>
                <w:rFonts w:ascii="Calibri" w:hAnsi="Calibri" w:cs="Arial"/>
                <w:color w:val="000000"/>
                <w:lang w:val="es-ES"/>
              </w:rPr>
              <w:t>No sabe explicar el proceso seguido para resolver un problema.</w:t>
            </w:r>
          </w:p>
        </w:tc>
        <w:tc>
          <w:tcPr>
            <w:tcW w:w="2126" w:type="dxa"/>
            <w:gridSpan w:val="2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CA794E" w:rsidRPr="002B2639" w:rsidRDefault="005D46BD" w:rsidP="005D46BD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jc w:val="left"/>
              <w:rPr>
                <w:rFonts w:ascii="Calibri" w:hAnsi="Calibri" w:cs="Arial"/>
                <w:color w:val="000000"/>
                <w:lang w:val="es-ES"/>
              </w:rPr>
            </w:pPr>
            <w:r>
              <w:rPr>
                <w:rFonts w:ascii="Calibri" w:hAnsi="Calibri" w:cs="Arial"/>
                <w:color w:val="000000"/>
                <w:lang w:val="es-ES"/>
              </w:rPr>
              <w:t>Explica brevemente el proceso seguido para resolver un problema.</w:t>
            </w:r>
          </w:p>
        </w:tc>
        <w:tc>
          <w:tcPr>
            <w:tcW w:w="1843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CA794E" w:rsidRPr="002B2639" w:rsidRDefault="005D46BD" w:rsidP="005D46BD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jc w:val="left"/>
              <w:rPr>
                <w:rFonts w:ascii="Calibri" w:hAnsi="Calibri" w:cs="Arial"/>
                <w:color w:val="000000"/>
                <w:lang w:val="es-ES"/>
              </w:rPr>
            </w:pPr>
            <w:r>
              <w:rPr>
                <w:rFonts w:ascii="Calibri" w:hAnsi="Calibri" w:cs="Arial"/>
                <w:color w:val="000000"/>
                <w:lang w:val="es-ES"/>
              </w:rPr>
              <w:t>Explica razonadamente  el proceso seguido para resolver un problema.</w:t>
            </w:r>
          </w:p>
        </w:tc>
        <w:tc>
          <w:tcPr>
            <w:tcW w:w="1701" w:type="dxa"/>
            <w:gridSpan w:val="3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CA794E" w:rsidRPr="002B2639" w:rsidRDefault="005D46BD" w:rsidP="005D46BD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jc w:val="left"/>
              <w:rPr>
                <w:rFonts w:ascii="Calibri" w:hAnsi="Calibri" w:cs="Arial"/>
                <w:color w:val="000000"/>
                <w:lang w:val="es-ES"/>
              </w:rPr>
            </w:pPr>
            <w:r>
              <w:rPr>
                <w:rFonts w:ascii="Calibri" w:hAnsi="Calibri" w:cs="Arial"/>
                <w:color w:val="000000"/>
                <w:lang w:val="es-ES"/>
              </w:rPr>
              <w:t>Explica extensa y razonadamente  el proceso seguido para resolver un problema</w:t>
            </w:r>
          </w:p>
        </w:tc>
      </w:tr>
      <w:tr w:rsidR="00CA794E" w:rsidTr="00817745">
        <w:trPr>
          <w:trHeight w:val="639"/>
        </w:trPr>
        <w:tc>
          <w:tcPr>
            <w:tcW w:w="594" w:type="dxa"/>
            <w:vMerge/>
            <w:tcBorders>
              <w:top w:val="single" w:sz="8" w:space="0" w:color="8064A2"/>
              <w:left w:val="single" w:sz="24" w:space="0" w:color="7030A0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A794E" w:rsidRDefault="00CA794E" w:rsidP="00CA794E">
            <w:pPr>
              <w:spacing w:after="0" w:line="240" w:lineRule="auto"/>
            </w:pPr>
          </w:p>
        </w:tc>
        <w:tc>
          <w:tcPr>
            <w:tcW w:w="2066" w:type="dxa"/>
            <w:gridSpan w:val="3"/>
            <w:vMerge/>
            <w:tcBorders>
              <w:left w:val="single" w:sz="8" w:space="0" w:color="8064A2"/>
              <w:right w:val="single" w:sz="8" w:space="0" w:color="8064A2"/>
            </w:tcBorders>
          </w:tcPr>
          <w:p w:rsidR="00CA794E" w:rsidRPr="002B2639" w:rsidRDefault="00CA794E" w:rsidP="00CA794E">
            <w:pPr>
              <w:ind w:left="1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</w:tcPr>
          <w:p w:rsidR="00CA794E" w:rsidRPr="002B2639" w:rsidRDefault="00CA794E" w:rsidP="00CA794E">
            <w:pPr>
              <w:spacing w:after="106"/>
              <w:rPr>
                <w:rFonts w:cs="Arial"/>
                <w:sz w:val="18"/>
                <w:szCs w:val="18"/>
              </w:rPr>
            </w:pPr>
          </w:p>
          <w:p w:rsidR="00CA794E" w:rsidRPr="002B2639" w:rsidRDefault="00CA794E" w:rsidP="00CA794E">
            <w:pPr>
              <w:spacing w:after="106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 xml:space="preserve">  CL</w:t>
            </w:r>
          </w:p>
          <w:p w:rsidR="00CA794E" w:rsidRPr="002B2639" w:rsidRDefault="00CA794E" w:rsidP="00CA794E">
            <w:pPr>
              <w:pStyle w:val="Tex"/>
              <w:spacing w:before="0" w:line="276" w:lineRule="auto"/>
              <w:ind w:left="227" w:right="0" w:hanging="227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2B2639">
              <w:rPr>
                <w:rFonts w:ascii="Calibri" w:hAnsi="Calibri"/>
                <w:sz w:val="18"/>
                <w:szCs w:val="18"/>
              </w:rPr>
              <w:t>CM</w:t>
            </w:r>
            <w:r w:rsidRPr="002B2639">
              <w:rPr>
                <w:rFonts w:ascii="Calibri" w:hAnsi="Calibri"/>
                <w:sz w:val="18"/>
                <w:szCs w:val="18"/>
                <w:lang w:val="es-ES_tradnl"/>
              </w:rPr>
              <w:t>CT</w:t>
            </w:r>
          </w:p>
          <w:p w:rsidR="00CA794E" w:rsidRPr="002B2639" w:rsidRDefault="00CA794E" w:rsidP="00CA794E">
            <w:pPr>
              <w:pStyle w:val="Tex"/>
              <w:spacing w:before="0" w:line="276" w:lineRule="auto"/>
              <w:ind w:left="227" w:right="0" w:hanging="227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</w:p>
          <w:p w:rsidR="00CA794E" w:rsidRPr="002B2639" w:rsidRDefault="00CA794E" w:rsidP="00CA794E">
            <w:pPr>
              <w:pStyle w:val="Tex"/>
              <w:spacing w:before="0" w:line="276" w:lineRule="auto"/>
              <w:ind w:left="227" w:right="0" w:hanging="227"/>
              <w:jc w:val="left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 w:rsidRPr="002B2639">
              <w:rPr>
                <w:rFonts w:ascii="Calibri" w:hAnsi="Calibri"/>
                <w:sz w:val="18"/>
                <w:szCs w:val="18"/>
                <w:lang w:val="es-ES_tradnl"/>
              </w:rPr>
              <w:t xml:space="preserve">  IE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CA794E" w:rsidRPr="002B2639" w:rsidRDefault="00CA794E" w:rsidP="00CA794E">
            <w:pPr>
              <w:spacing w:after="240"/>
              <w:rPr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Utilizar procesos de razonamiento y estrategias de resolución de problemas, realizando los cálculos necesarios y comprobando las soluciones obtenidas</w:t>
            </w:r>
          </w:p>
        </w:tc>
        <w:tc>
          <w:tcPr>
            <w:tcW w:w="2693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CA794E" w:rsidRDefault="00CA794E" w:rsidP="00CA794E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CA794E" w:rsidRDefault="00CA794E" w:rsidP="00CA794E">
            <w:pPr>
              <w:spacing w:after="0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Analiza y comprende el enunciado de los problemas (datos, relaciones entre los datos, contexto del problema).</w:t>
            </w:r>
          </w:p>
          <w:p w:rsidR="00CA794E" w:rsidRPr="002B2639" w:rsidRDefault="00CA794E" w:rsidP="00CA794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CA794E" w:rsidRDefault="005D46BD" w:rsidP="00CA794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a</w:t>
            </w:r>
            <w:r w:rsidRPr="002B2639">
              <w:rPr>
                <w:rFonts w:cs="Arial"/>
                <w:sz w:val="18"/>
                <w:szCs w:val="18"/>
              </w:rPr>
              <w:t>naliza y comprende el enunciado de los problemas</w:t>
            </w:r>
          </w:p>
        </w:tc>
        <w:tc>
          <w:tcPr>
            <w:tcW w:w="2126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CA794E" w:rsidRDefault="005D46BD" w:rsidP="00CA794E">
            <w:pPr>
              <w:spacing w:after="0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Analiza y comprende el enunciado de los problemas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CA794E" w:rsidRDefault="005D46BD" w:rsidP="00CA794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CA794E" w:rsidRDefault="005D46BD" w:rsidP="00CA794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CA794E" w:rsidTr="00817745">
        <w:trPr>
          <w:trHeight w:val="1297"/>
        </w:trPr>
        <w:tc>
          <w:tcPr>
            <w:tcW w:w="594" w:type="dxa"/>
            <w:vMerge/>
            <w:tcBorders>
              <w:top w:val="single" w:sz="8" w:space="0" w:color="8064A2"/>
              <w:left w:val="single" w:sz="24" w:space="0" w:color="7030A0"/>
              <w:bottom w:val="single" w:sz="8" w:space="0" w:color="8064A2"/>
              <w:right w:val="single" w:sz="8" w:space="0" w:color="8064A2"/>
            </w:tcBorders>
            <w:vAlign w:val="center"/>
          </w:tcPr>
          <w:p w:rsidR="00CA794E" w:rsidRDefault="00CA794E" w:rsidP="00CA794E">
            <w:pPr>
              <w:spacing w:after="0" w:line="240" w:lineRule="auto"/>
            </w:pPr>
          </w:p>
        </w:tc>
        <w:tc>
          <w:tcPr>
            <w:tcW w:w="2066" w:type="dxa"/>
            <w:gridSpan w:val="3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CA794E" w:rsidRPr="002B2639" w:rsidRDefault="00CA794E" w:rsidP="00CA794E">
            <w:pPr>
              <w:ind w:left="15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A794E" w:rsidRPr="002B2639" w:rsidRDefault="00CA794E" w:rsidP="00CA794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A794E" w:rsidRPr="002B2639" w:rsidRDefault="00CA794E" w:rsidP="00CA794E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vAlign w:val="center"/>
          </w:tcPr>
          <w:p w:rsidR="00CA794E" w:rsidRPr="002B2639" w:rsidRDefault="00CA794E" w:rsidP="00CA794E">
            <w:pPr>
              <w:spacing w:after="0"/>
              <w:rPr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Utiliza estrategias heurísticas y procesos de razonamiento en la resolución de problemas.</w:t>
            </w:r>
          </w:p>
        </w:tc>
        <w:tc>
          <w:tcPr>
            <w:tcW w:w="2410" w:type="dxa"/>
            <w:gridSpan w:val="2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CA794E" w:rsidRPr="002B2639" w:rsidRDefault="005D46BD" w:rsidP="00CA794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utiliza el razonamiento en la resolución de problemas.</w:t>
            </w:r>
          </w:p>
        </w:tc>
        <w:tc>
          <w:tcPr>
            <w:tcW w:w="2126" w:type="dxa"/>
            <w:gridSpan w:val="2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CA794E" w:rsidRPr="002B2639" w:rsidRDefault="005D46BD" w:rsidP="00CA794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Utiliza el razonamiento en la resolución de problemas.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CA794E" w:rsidRPr="002B2639" w:rsidRDefault="005D46BD" w:rsidP="00CA794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Utiliza el razonamiento y otras estrategias de deducción en la resolución de problemas.</w:t>
            </w:r>
          </w:p>
        </w:tc>
        <w:tc>
          <w:tcPr>
            <w:tcW w:w="1701" w:type="dxa"/>
            <w:gridSpan w:val="3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CA794E" w:rsidRPr="002B2639" w:rsidRDefault="005D46BD" w:rsidP="00CA794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Utiliza siempre el razonamiento y otras estrategias de deducción en la resolución de problemas.</w:t>
            </w:r>
          </w:p>
        </w:tc>
      </w:tr>
      <w:tr w:rsidR="00CA794E" w:rsidTr="00817745">
        <w:trPr>
          <w:trHeight w:val="918"/>
        </w:trPr>
        <w:tc>
          <w:tcPr>
            <w:tcW w:w="594" w:type="dxa"/>
            <w:vMerge/>
            <w:tcBorders>
              <w:top w:val="single" w:sz="8" w:space="0" w:color="8064A2"/>
              <w:left w:val="single" w:sz="24" w:space="0" w:color="7030A0"/>
              <w:bottom w:val="single" w:sz="8" w:space="0" w:color="8064A2"/>
              <w:right w:val="single" w:sz="8" w:space="0" w:color="8064A2"/>
            </w:tcBorders>
            <w:vAlign w:val="center"/>
          </w:tcPr>
          <w:p w:rsidR="00CA794E" w:rsidRDefault="00CA794E" w:rsidP="00CA794E">
            <w:pPr>
              <w:spacing w:after="0" w:line="240" w:lineRule="auto"/>
            </w:pPr>
          </w:p>
        </w:tc>
        <w:tc>
          <w:tcPr>
            <w:tcW w:w="2066" w:type="dxa"/>
            <w:gridSpan w:val="3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CA794E" w:rsidRPr="002B2639" w:rsidRDefault="00CA794E" w:rsidP="00CA794E">
            <w:pPr>
              <w:ind w:left="15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A794E" w:rsidRPr="002B2639" w:rsidRDefault="00CA794E" w:rsidP="00CA794E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</w:p>
          <w:p w:rsidR="00CA794E" w:rsidRPr="002B2639" w:rsidRDefault="00CA794E" w:rsidP="00CA794E">
            <w:pPr>
              <w:spacing w:after="0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noProof/>
                <w:sz w:val="18"/>
                <w:szCs w:val="18"/>
              </w:rPr>
              <w:t>CMCT</w:t>
            </w:r>
          </w:p>
        </w:tc>
        <w:tc>
          <w:tcPr>
            <w:tcW w:w="1701" w:type="dxa"/>
            <w:gridSpan w:val="4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CA794E" w:rsidRPr="002B2639" w:rsidRDefault="00CA794E" w:rsidP="00CA794E">
            <w:pPr>
              <w:widowControl w:val="0"/>
              <w:spacing w:before="40" w:after="40"/>
              <w:rPr>
                <w:rFonts w:cs="Arial"/>
                <w:b/>
                <w:color w:val="0084D3"/>
                <w:sz w:val="18"/>
                <w:szCs w:val="18"/>
              </w:rPr>
            </w:pPr>
            <w:r w:rsidRPr="002B2639">
              <w:rPr>
                <w:rFonts w:cs="Arial"/>
                <w:b/>
                <w:color w:val="0084D3"/>
                <w:sz w:val="18"/>
                <w:szCs w:val="18"/>
              </w:rPr>
              <w:t xml:space="preserve"> </w:t>
            </w:r>
          </w:p>
          <w:p w:rsidR="00CA794E" w:rsidRPr="002B2639" w:rsidRDefault="00CA794E" w:rsidP="00CA794E">
            <w:pPr>
              <w:widowControl w:val="0"/>
              <w:spacing w:before="40" w:after="40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 xml:space="preserve">Identificar y resolver problemas de la vida cotidiana, adecuados a su nivel, estableciendo conexiones entre la realidad y las matemáticas y valorando la utilidad de los conocimientos </w:t>
            </w:r>
            <w:r w:rsidRPr="002B2639">
              <w:rPr>
                <w:rFonts w:cs="Arial"/>
                <w:sz w:val="18"/>
                <w:szCs w:val="18"/>
              </w:rPr>
              <w:lastRenderedPageBreak/>
              <w:t>matemáticos adecuados para la resolución de problemas.</w:t>
            </w:r>
          </w:p>
          <w:p w:rsidR="00CA794E" w:rsidRPr="002B2639" w:rsidRDefault="00CA794E" w:rsidP="00CA794E">
            <w:pPr>
              <w:widowControl w:val="0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vAlign w:val="center"/>
          </w:tcPr>
          <w:p w:rsidR="00CA794E" w:rsidRPr="002B2639" w:rsidRDefault="00CA794E" w:rsidP="00CA794E">
            <w:pPr>
              <w:spacing w:after="106"/>
              <w:rPr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lastRenderedPageBreak/>
              <w:t>Practica</w:t>
            </w:r>
            <w:r w:rsidRPr="002B2639">
              <w:rPr>
                <w:sz w:val="18"/>
                <w:szCs w:val="18"/>
              </w:rPr>
              <w:t xml:space="preserve"> el método científico, siendo ordenado, organizado y </w:t>
            </w:r>
            <w:r w:rsidRPr="002B2639">
              <w:rPr>
                <w:rFonts w:cs="Arial"/>
                <w:sz w:val="18"/>
                <w:szCs w:val="18"/>
              </w:rPr>
              <w:t>sistemático</w:t>
            </w:r>
            <w:r w:rsidRPr="002B2639">
              <w:rPr>
                <w:sz w:val="18"/>
                <w:szCs w:val="18"/>
              </w:rPr>
              <w:t>.</w:t>
            </w:r>
          </w:p>
          <w:p w:rsidR="00CA794E" w:rsidRPr="002B2639" w:rsidRDefault="00CA794E" w:rsidP="00CA794E">
            <w:pPr>
              <w:spacing w:after="0"/>
              <w:ind w:left="15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CA794E" w:rsidRPr="002B2639" w:rsidRDefault="008F5773" w:rsidP="00CA794E">
            <w:pPr>
              <w:spacing w:after="10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 practica el método científico. </w:t>
            </w:r>
          </w:p>
        </w:tc>
        <w:tc>
          <w:tcPr>
            <w:tcW w:w="2126" w:type="dxa"/>
            <w:gridSpan w:val="2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CA794E" w:rsidRDefault="008F5773" w:rsidP="00CA794E">
            <w:pPr>
              <w:spacing w:after="10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Conoce el método científico y lo aplica.</w:t>
            </w:r>
          </w:p>
          <w:p w:rsidR="008F5773" w:rsidRPr="002B2639" w:rsidRDefault="008F5773" w:rsidP="00CA794E">
            <w:pPr>
              <w:spacing w:after="106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8F5773" w:rsidRDefault="008F5773" w:rsidP="008F5773">
            <w:pPr>
              <w:spacing w:after="10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Conoce el método científico y lo aplica de forma ordenada.</w:t>
            </w:r>
          </w:p>
          <w:p w:rsidR="00CA794E" w:rsidRPr="002B2639" w:rsidRDefault="00CA794E" w:rsidP="00CA794E">
            <w:pPr>
              <w:spacing w:after="106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8F5773" w:rsidRDefault="008F5773" w:rsidP="008F5773">
            <w:pPr>
              <w:spacing w:after="10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Conoce el método científico y lo aplica de forma ordenada y sistemática.</w:t>
            </w:r>
          </w:p>
          <w:p w:rsidR="00CA794E" w:rsidRPr="002B2639" w:rsidRDefault="00CA794E" w:rsidP="00CA794E">
            <w:pPr>
              <w:spacing w:after="106"/>
              <w:rPr>
                <w:rFonts w:cs="Arial"/>
                <w:sz w:val="18"/>
                <w:szCs w:val="18"/>
              </w:rPr>
            </w:pPr>
          </w:p>
        </w:tc>
      </w:tr>
      <w:tr w:rsidR="00CA794E" w:rsidTr="00817745">
        <w:trPr>
          <w:trHeight w:val="639"/>
        </w:trPr>
        <w:tc>
          <w:tcPr>
            <w:tcW w:w="594" w:type="dxa"/>
            <w:vMerge/>
            <w:tcBorders>
              <w:top w:val="single" w:sz="8" w:space="0" w:color="8064A2"/>
              <w:left w:val="single" w:sz="24" w:space="0" w:color="7030A0"/>
              <w:bottom w:val="single" w:sz="8" w:space="0" w:color="8064A2"/>
              <w:right w:val="single" w:sz="8" w:space="0" w:color="8064A2"/>
            </w:tcBorders>
            <w:vAlign w:val="center"/>
          </w:tcPr>
          <w:p w:rsidR="00CA794E" w:rsidRDefault="00CA794E" w:rsidP="00CA794E">
            <w:pPr>
              <w:spacing w:after="0" w:line="240" w:lineRule="auto"/>
            </w:pPr>
          </w:p>
        </w:tc>
        <w:tc>
          <w:tcPr>
            <w:tcW w:w="2066" w:type="dxa"/>
            <w:gridSpan w:val="3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CA794E" w:rsidRPr="002B2639" w:rsidRDefault="00CA794E" w:rsidP="00CA794E">
            <w:pPr>
              <w:spacing w:after="0"/>
              <w:ind w:left="15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8064A2"/>
            </w:tcBorders>
            <w:vAlign w:val="center"/>
          </w:tcPr>
          <w:p w:rsidR="00CA794E" w:rsidRPr="002B2639" w:rsidRDefault="00CA794E" w:rsidP="00CA794E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  <w:r w:rsidRPr="002B2639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CA794E" w:rsidRPr="002B2639" w:rsidRDefault="00CA794E" w:rsidP="00CA794E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</w:p>
          <w:p w:rsidR="00CA794E" w:rsidRPr="002B2639" w:rsidRDefault="00CA794E" w:rsidP="00CA794E">
            <w:pPr>
              <w:spacing w:after="0"/>
              <w:rPr>
                <w:sz w:val="18"/>
                <w:szCs w:val="18"/>
              </w:rPr>
            </w:pPr>
            <w:r w:rsidRPr="002B2639">
              <w:rPr>
                <w:rFonts w:cs="Arial"/>
                <w:noProof/>
                <w:sz w:val="18"/>
                <w:szCs w:val="18"/>
              </w:rPr>
              <w:t xml:space="preserve">  IE</w:t>
            </w:r>
          </w:p>
        </w:tc>
        <w:tc>
          <w:tcPr>
            <w:tcW w:w="1701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CA794E" w:rsidRPr="002B2639" w:rsidRDefault="00CA794E" w:rsidP="00CA794E">
            <w:pPr>
              <w:spacing w:after="240"/>
              <w:rPr>
                <w:rFonts w:cs="Arial"/>
                <w:sz w:val="18"/>
                <w:szCs w:val="18"/>
              </w:rPr>
            </w:pPr>
          </w:p>
          <w:p w:rsidR="00CA794E" w:rsidRPr="002B2639" w:rsidRDefault="00CA794E" w:rsidP="00CA794E">
            <w:pPr>
              <w:spacing w:after="240"/>
              <w:rPr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Desarrollar y cultivar las actitudes personales inherentes al quehacer matemático.</w:t>
            </w:r>
          </w:p>
        </w:tc>
        <w:tc>
          <w:tcPr>
            <w:tcW w:w="2693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CA794E" w:rsidRPr="002B2639" w:rsidRDefault="00CA794E" w:rsidP="00CA794E">
            <w:pPr>
              <w:spacing w:after="0"/>
              <w:rPr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Desarrolla y muestra actitudes adecuadas para el trabajo en matemáticas: esfuerzo, perseverancia, flexibilidad y aceptación de la crítica razonada.</w:t>
            </w:r>
          </w:p>
        </w:tc>
        <w:tc>
          <w:tcPr>
            <w:tcW w:w="2410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CA794E" w:rsidRPr="002B2639" w:rsidRDefault="00136D1D" w:rsidP="00CA794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 </w:t>
            </w:r>
            <w:r w:rsidRPr="002B2639">
              <w:rPr>
                <w:rFonts w:cs="Arial"/>
                <w:sz w:val="18"/>
                <w:szCs w:val="18"/>
              </w:rPr>
              <w:t>muestra actitudes adecuadas para el trabajo en matemáticas: esfuerzo, perseverancia, flexibilidad y aceptación de la crítica razonada</w:t>
            </w:r>
          </w:p>
        </w:tc>
        <w:tc>
          <w:tcPr>
            <w:tcW w:w="2126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CA794E" w:rsidRPr="002B2639" w:rsidRDefault="00136D1D" w:rsidP="00136D1D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Pr="002B2639">
              <w:rPr>
                <w:rFonts w:cs="Arial"/>
                <w:sz w:val="18"/>
                <w:szCs w:val="18"/>
              </w:rPr>
              <w:t>uestra actitudes adecuadas para el t</w:t>
            </w:r>
            <w:r>
              <w:rPr>
                <w:rFonts w:cs="Arial"/>
                <w:sz w:val="18"/>
                <w:szCs w:val="18"/>
              </w:rPr>
              <w:t>rabajo en matemáticas: esfuerzo y perseverancia.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CA794E" w:rsidRPr="002B2639" w:rsidRDefault="00136D1D" w:rsidP="00CA794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Pr="002B2639">
              <w:rPr>
                <w:rFonts w:cs="Arial"/>
                <w:sz w:val="18"/>
                <w:szCs w:val="18"/>
              </w:rPr>
              <w:t>uestra actitudes adecuadas para el trabajo en matemáticas: esfuerzo, perseverancia, flexibilidad y aceptación de la crítica razonada</w:t>
            </w:r>
          </w:p>
        </w:tc>
        <w:tc>
          <w:tcPr>
            <w:tcW w:w="1701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CA794E" w:rsidRPr="002B2639" w:rsidRDefault="00136D1D" w:rsidP="00CA794E">
            <w:pPr>
              <w:spacing w:after="0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Desarrolla y muestra actitudes adecuadas para el trabajo en matemáticas: esfuerzo, perseverancia, flexibilidad y aceptación de la crítica razonada</w:t>
            </w:r>
          </w:p>
        </w:tc>
      </w:tr>
      <w:tr w:rsidR="00CA794E" w:rsidTr="00817745">
        <w:trPr>
          <w:trHeight w:val="639"/>
        </w:trPr>
        <w:tc>
          <w:tcPr>
            <w:tcW w:w="594" w:type="dxa"/>
            <w:vMerge/>
            <w:tcBorders>
              <w:top w:val="single" w:sz="8" w:space="0" w:color="8064A2"/>
              <w:left w:val="single" w:sz="24" w:space="0" w:color="7030A0"/>
              <w:bottom w:val="single" w:sz="24" w:space="0" w:color="7030A0"/>
              <w:right w:val="single" w:sz="8" w:space="0" w:color="8064A2"/>
            </w:tcBorders>
            <w:vAlign w:val="center"/>
          </w:tcPr>
          <w:p w:rsidR="00CA794E" w:rsidRDefault="00CA794E" w:rsidP="00CF25B8">
            <w:pPr>
              <w:spacing w:after="0" w:line="240" w:lineRule="auto"/>
              <w:jc w:val="both"/>
            </w:pPr>
          </w:p>
        </w:tc>
        <w:tc>
          <w:tcPr>
            <w:tcW w:w="2066" w:type="dxa"/>
            <w:gridSpan w:val="3"/>
            <w:vMerge/>
            <w:tcBorders>
              <w:left w:val="single" w:sz="8" w:space="0" w:color="8064A2"/>
              <w:bottom w:val="single" w:sz="24" w:space="0" w:color="7030A0"/>
              <w:right w:val="single" w:sz="8" w:space="0" w:color="8064A2"/>
            </w:tcBorders>
            <w:vAlign w:val="center"/>
          </w:tcPr>
          <w:p w:rsidR="00CA794E" w:rsidRPr="002B2639" w:rsidRDefault="00CA794E" w:rsidP="00CF25B8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8064A2"/>
              <w:bottom w:val="single" w:sz="24" w:space="0" w:color="7030A0"/>
            </w:tcBorders>
            <w:vAlign w:val="center"/>
          </w:tcPr>
          <w:p w:rsidR="00CA794E" w:rsidRPr="002B2639" w:rsidRDefault="00CA794E" w:rsidP="00CF25B8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8064A2"/>
              <w:bottom w:val="single" w:sz="24" w:space="0" w:color="7030A0"/>
              <w:right w:val="single" w:sz="8" w:space="0" w:color="8064A2"/>
            </w:tcBorders>
            <w:vAlign w:val="center"/>
          </w:tcPr>
          <w:p w:rsidR="00CA794E" w:rsidRPr="002B2639" w:rsidRDefault="00CA794E" w:rsidP="00136D1D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Superar bloqueos e inseguridades ante la resolución de situaciones desconocidas.</w:t>
            </w:r>
          </w:p>
        </w:tc>
        <w:tc>
          <w:tcPr>
            <w:tcW w:w="2693" w:type="dxa"/>
            <w:gridSpan w:val="4"/>
            <w:tcBorders>
              <w:top w:val="single" w:sz="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vAlign w:val="center"/>
          </w:tcPr>
          <w:p w:rsidR="00CA794E" w:rsidRPr="002B2639" w:rsidRDefault="00CA794E" w:rsidP="00136D1D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  <w:p w:rsidR="00CA794E" w:rsidRPr="002B2639" w:rsidRDefault="00CA794E" w:rsidP="00136D1D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 w:rsidRPr="002B2639">
              <w:rPr>
                <w:rFonts w:cs="Arial"/>
                <w:sz w:val="18"/>
                <w:szCs w:val="18"/>
                <w:lang w:val="es-ES_tradnl"/>
              </w:rPr>
              <w:t>Toma decisiones en los procesos de resolución de problemas valorando las consecuencias de las mismas y su conveniencia por su sencillez y utilidad.</w:t>
            </w:r>
          </w:p>
          <w:p w:rsidR="00CA794E" w:rsidRPr="002B2639" w:rsidRDefault="00CA794E" w:rsidP="00136D1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</w:tcPr>
          <w:p w:rsidR="00136D1D" w:rsidRPr="002B2639" w:rsidRDefault="00BA60CD" w:rsidP="00136D1D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No t</w:t>
            </w:r>
            <w:r w:rsidR="00136D1D" w:rsidRPr="002B2639">
              <w:rPr>
                <w:rFonts w:cs="Arial"/>
                <w:sz w:val="18"/>
                <w:szCs w:val="18"/>
                <w:lang w:val="es-ES_tradnl"/>
              </w:rPr>
              <w:t>oma decisiones en los proc</w:t>
            </w:r>
            <w:r>
              <w:rPr>
                <w:rFonts w:cs="Arial"/>
                <w:sz w:val="18"/>
                <w:szCs w:val="18"/>
                <w:lang w:val="es-ES_tradnl"/>
              </w:rPr>
              <w:t>esos de resolución de problemas.</w:t>
            </w:r>
          </w:p>
          <w:p w:rsidR="00CA794E" w:rsidRPr="002B2639" w:rsidRDefault="00CA794E" w:rsidP="00136D1D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</w:tcPr>
          <w:p w:rsidR="00136D1D" w:rsidRPr="002B2639" w:rsidRDefault="00136D1D" w:rsidP="00136D1D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 w:rsidRPr="002B2639">
              <w:rPr>
                <w:rFonts w:cs="Arial"/>
                <w:sz w:val="18"/>
                <w:szCs w:val="18"/>
                <w:lang w:val="es-ES_tradnl"/>
              </w:rPr>
              <w:t>Toma decisiones</w:t>
            </w:r>
            <w:r w:rsidR="00BA60CD">
              <w:rPr>
                <w:rFonts w:cs="Arial"/>
                <w:sz w:val="18"/>
                <w:szCs w:val="18"/>
                <w:lang w:val="es-ES_tradnl"/>
              </w:rPr>
              <w:t xml:space="preserve"> en ocasiones</w:t>
            </w:r>
            <w:r w:rsidRPr="002B2639">
              <w:rPr>
                <w:rFonts w:cs="Arial"/>
                <w:sz w:val="18"/>
                <w:szCs w:val="18"/>
                <w:lang w:val="es-ES_tradnl"/>
              </w:rPr>
              <w:t xml:space="preserve"> en los proc</w:t>
            </w:r>
            <w:r w:rsidR="00BA60CD">
              <w:rPr>
                <w:rFonts w:cs="Arial"/>
                <w:sz w:val="18"/>
                <w:szCs w:val="18"/>
                <w:lang w:val="es-ES_tradnl"/>
              </w:rPr>
              <w:t>esos de resolución de problemas.</w:t>
            </w:r>
          </w:p>
          <w:p w:rsidR="00CA794E" w:rsidRPr="002B2639" w:rsidRDefault="00CA794E" w:rsidP="00136D1D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</w:tcPr>
          <w:p w:rsidR="00136D1D" w:rsidRPr="002B2639" w:rsidRDefault="00136D1D" w:rsidP="00136D1D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 w:rsidRPr="002B2639">
              <w:rPr>
                <w:rFonts w:cs="Arial"/>
                <w:sz w:val="18"/>
                <w:szCs w:val="18"/>
                <w:lang w:val="es-ES_tradnl"/>
              </w:rPr>
              <w:t>Toma decisiones en los proc</w:t>
            </w:r>
            <w:r w:rsidR="00BA60CD">
              <w:rPr>
                <w:rFonts w:cs="Arial"/>
                <w:sz w:val="18"/>
                <w:szCs w:val="18"/>
                <w:lang w:val="es-ES_tradnl"/>
              </w:rPr>
              <w:t>esos de resolución de problemas.</w:t>
            </w:r>
          </w:p>
          <w:p w:rsidR="00CA794E" w:rsidRPr="002B2639" w:rsidRDefault="00CA794E" w:rsidP="00136D1D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</w:tcPr>
          <w:p w:rsidR="00136D1D" w:rsidRPr="002B2639" w:rsidRDefault="00136D1D" w:rsidP="00136D1D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 w:rsidRPr="002B2639">
              <w:rPr>
                <w:rFonts w:cs="Arial"/>
                <w:sz w:val="18"/>
                <w:szCs w:val="18"/>
                <w:lang w:val="es-ES_tradnl"/>
              </w:rPr>
              <w:t>Toma decisiones en los procesos de resolución de problemas valorando las consecuencias de las mismas y su conveniencia por su sencillez y utilidad.</w:t>
            </w:r>
          </w:p>
          <w:p w:rsidR="00CA794E" w:rsidRPr="002B2639" w:rsidRDefault="00CA794E" w:rsidP="00136D1D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CA794E" w:rsidTr="00817745">
        <w:trPr>
          <w:trHeight w:val="1117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CA794E" w:rsidRDefault="00CA794E" w:rsidP="00CF25B8">
            <w:pPr>
              <w:spacing w:after="0" w:line="240" w:lineRule="auto"/>
              <w:jc w:val="both"/>
            </w:pPr>
          </w:p>
          <w:p w:rsidR="00CA794E" w:rsidRDefault="00CA794E" w:rsidP="00CF25B8">
            <w:pPr>
              <w:spacing w:after="0" w:line="240" w:lineRule="auto"/>
              <w:jc w:val="both"/>
            </w:pPr>
          </w:p>
          <w:p w:rsidR="00CA794E" w:rsidRDefault="00CA794E" w:rsidP="00CF25B8">
            <w:pPr>
              <w:spacing w:after="0" w:line="240" w:lineRule="auto"/>
              <w:jc w:val="both"/>
            </w:pPr>
          </w:p>
          <w:p w:rsidR="00CA794E" w:rsidRDefault="00CA794E" w:rsidP="00CF25B8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</w:rPr>
              <w:t xml:space="preserve"> 2</w:t>
            </w:r>
          </w:p>
        </w:tc>
        <w:tc>
          <w:tcPr>
            <w:tcW w:w="2066" w:type="dxa"/>
            <w:gridSpan w:val="3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CA794E" w:rsidRDefault="00CA794E" w:rsidP="00CF25B8">
            <w:pPr>
              <w:pStyle w:val="Prrafodelista"/>
              <w:autoSpaceDE w:val="0"/>
              <w:autoSpaceDN w:val="0"/>
              <w:adjustRightInd w:val="0"/>
              <w:spacing w:after="106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CA794E" w:rsidRPr="002B2639" w:rsidRDefault="00CA794E" w:rsidP="00CF25B8">
            <w:pPr>
              <w:pStyle w:val="Prrafodelista"/>
              <w:autoSpaceDE w:val="0"/>
              <w:autoSpaceDN w:val="0"/>
              <w:adjustRightInd w:val="0"/>
              <w:spacing w:after="106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CA794E" w:rsidRPr="002B2639" w:rsidRDefault="00CA794E" w:rsidP="0008328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Números de hasta nueve cifras.</w:t>
            </w:r>
          </w:p>
          <w:p w:rsidR="00CA794E" w:rsidRPr="002B2639" w:rsidRDefault="00CA794E" w:rsidP="00083283">
            <w:pPr>
              <w:pStyle w:val="Prrafodelista"/>
              <w:numPr>
                <w:ilvl w:val="0"/>
                <w:numId w:val="17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Números romanos.</w:t>
            </w:r>
          </w:p>
          <w:p w:rsidR="00CA794E" w:rsidRPr="002B2639" w:rsidRDefault="00CA794E" w:rsidP="00083283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06"/>
              <w:jc w:val="both"/>
              <w:rPr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Cálculo mental sumando 1.001, 2.001, 3.001… a números de cuatro cifras.</w:t>
            </w:r>
          </w:p>
          <w:p w:rsidR="00CA794E" w:rsidRPr="002B2639" w:rsidRDefault="00CA794E" w:rsidP="00083283">
            <w:pPr>
              <w:pStyle w:val="Tex"/>
              <w:numPr>
                <w:ilvl w:val="0"/>
                <w:numId w:val="17"/>
              </w:numPr>
              <w:tabs>
                <w:tab w:val="clear" w:pos="340"/>
                <w:tab w:val="left" w:pos="0"/>
              </w:tabs>
              <w:spacing w:line="276" w:lineRule="auto"/>
              <w:ind w:right="0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2B2639">
              <w:rPr>
                <w:rFonts w:ascii="Calibri" w:hAnsi="Calibri"/>
                <w:sz w:val="18"/>
                <w:szCs w:val="18"/>
              </w:rPr>
              <w:t xml:space="preserve">Cálculo mental </w:t>
            </w:r>
            <w:r w:rsidRPr="002B2639">
              <w:rPr>
                <w:rFonts w:ascii="Calibri" w:hAnsi="Calibri"/>
                <w:sz w:val="18"/>
                <w:szCs w:val="18"/>
              </w:rPr>
              <w:lastRenderedPageBreak/>
              <w:t>sumando 999, 1.999, 2.999… a números de cuatro cifras.</w:t>
            </w:r>
          </w:p>
          <w:p w:rsidR="00CA794E" w:rsidRPr="002B2639" w:rsidRDefault="00CA794E" w:rsidP="00083283">
            <w:pPr>
              <w:pStyle w:val="Prrafodelista"/>
              <w:numPr>
                <w:ilvl w:val="0"/>
                <w:numId w:val="17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Operaciones con números naturales.</w:t>
            </w:r>
          </w:p>
          <w:p w:rsidR="00CA794E" w:rsidRPr="002B2639" w:rsidRDefault="00CA794E" w:rsidP="00083283">
            <w:pPr>
              <w:pStyle w:val="Prrafodelista"/>
              <w:numPr>
                <w:ilvl w:val="0"/>
                <w:numId w:val="17"/>
              </w:numPr>
              <w:spacing w:after="106"/>
              <w:jc w:val="both"/>
              <w:rPr>
                <w:sz w:val="18"/>
                <w:szCs w:val="18"/>
                <w:lang w:val="es-ES_tradnl"/>
              </w:rPr>
            </w:pPr>
            <w:r w:rsidRPr="002B2639">
              <w:rPr>
                <w:rFonts w:cs="Arial"/>
                <w:sz w:val="18"/>
                <w:szCs w:val="18"/>
              </w:rPr>
              <w:t>Operaciones combinadas.</w:t>
            </w:r>
          </w:p>
        </w:tc>
        <w:tc>
          <w:tcPr>
            <w:tcW w:w="709" w:type="dxa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A794E" w:rsidRPr="002B2639" w:rsidRDefault="00CA794E" w:rsidP="00CF25B8">
            <w:pPr>
              <w:spacing w:after="106" w:line="260" w:lineRule="exact"/>
              <w:jc w:val="center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lastRenderedPageBreak/>
              <w:t>CMCT</w:t>
            </w:r>
          </w:p>
          <w:p w:rsidR="00CA794E" w:rsidRPr="002B2639" w:rsidRDefault="00CA794E" w:rsidP="00CF25B8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2B2639">
              <w:rPr>
                <w:rFonts w:cs="Arial"/>
                <w:sz w:val="18"/>
                <w:szCs w:val="18"/>
              </w:rPr>
              <w:t>CEC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A794E" w:rsidRPr="002B2639" w:rsidRDefault="00CA794E" w:rsidP="00CF25B8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line="276" w:lineRule="auto"/>
              <w:ind w:left="34"/>
              <w:rPr>
                <w:rFonts w:ascii="Calibri" w:hAnsi="Calibri"/>
              </w:rPr>
            </w:pPr>
            <w:proofErr w:type="spellStart"/>
            <w:r w:rsidRPr="002B2639">
              <w:rPr>
                <w:rFonts w:ascii="Calibri" w:hAnsi="Calibri" w:cs="Arial"/>
                <w:color w:val="000000"/>
              </w:rPr>
              <w:t>Leer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escribir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y ordenar,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utilizando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razonamientos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apropiados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distintos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tipos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de números (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romanos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naturales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, fracciones y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hasta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las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milésimas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>).</w:t>
            </w:r>
          </w:p>
        </w:tc>
        <w:tc>
          <w:tcPr>
            <w:tcW w:w="2693" w:type="dxa"/>
            <w:gridSpan w:val="4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CA794E" w:rsidRDefault="00CA794E" w:rsidP="00191B43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rPr>
                <w:rFonts w:ascii="Calibri" w:hAnsi="Calibri" w:cs="Arial"/>
                <w:color w:val="000000"/>
              </w:rPr>
            </w:pPr>
          </w:p>
          <w:p w:rsidR="00CA794E" w:rsidRPr="002B2639" w:rsidRDefault="00CA794E" w:rsidP="00191B43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rPr>
                <w:rFonts w:ascii="Calibri" w:hAnsi="Calibri"/>
                <w:i/>
                <w:iCs/>
                <w:spacing w:val="2"/>
                <w:lang w:val="es-ES_tradnl"/>
              </w:rPr>
            </w:pPr>
            <w:r w:rsidRPr="002B2639">
              <w:rPr>
                <w:rFonts w:ascii="Calibri" w:hAnsi="Calibri" w:cs="Arial"/>
                <w:color w:val="000000"/>
              </w:rPr>
              <w:t xml:space="preserve">Identifica los números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romanos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aplicando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el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conocimiento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a la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comprensión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dataciones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CA794E" w:rsidRDefault="0067161C" w:rsidP="0067161C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Identifica con </w:t>
            </w:r>
            <w:proofErr w:type="spellStart"/>
            <w:r>
              <w:rPr>
                <w:rFonts w:ascii="Calibri" w:hAnsi="Calibri" w:cs="Arial"/>
                <w:color w:val="000000"/>
              </w:rPr>
              <w:t>dificultad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algunos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números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romanos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CA794E" w:rsidRDefault="0067161C" w:rsidP="0067161C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Identifica los números </w:t>
            </w:r>
            <w:proofErr w:type="spellStart"/>
            <w:r>
              <w:rPr>
                <w:rFonts w:ascii="Calibri" w:hAnsi="Calibri" w:cs="Arial"/>
                <w:color w:val="000000"/>
              </w:rPr>
              <w:t>romanos</w:t>
            </w:r>
            <w:proofErr w:type="spellEnd"/>
            <w:r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CA794E" w:rsidRDefault="0067161C" w:rsidP="0067161C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jc w:val="left"/>
              <w:rPr>
                <w:rFonts w:ascii="Calibri" w:hAnsi="Calibri" w:cs="Arial"/>
                <w:color w:val="000000"/>
              </w:rPr>
            </w:pPr>
            <w:r w:rsidRPr="002B2639">
              <w:rPr>
                <w:rFonts w:ascii="Calibri" w:hAnsi="Calibri" w:cs="Arial"/>
                <w:color w:val="000000"/>
              </w:rPr>
              <w:t xml:space="preserve">Identifica los números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romanos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aplicando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el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conocimiento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a la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comprensión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dataciones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CA794E" w:rsidRDefault="0067161C" w:rsidP="0067161C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jc w:val="left"/>
              <w:rPr>
                <w:rFonts w:ascii="Calibri" w:hAnsi="Calibri" w:cs="Arial"/>
                <w:color w:val="000000"/>
              </w:rPr>
            </w:pPr>
            <w:r w:rsidRPr="002B2639">
              <w:rPr>
                <w:rFonts w:ascii="Calibri" w:hAnsi="Calibri" w:cs="Arial"/>
                <w:color w:val="000000"/>
              </w:rPr>
              <w:t xml:space="preserve">Identifica </w:t>
            </w:r>
            <w:r>
              <w:rPr>
                <w:rFonts w:ascii="Calibri" w:hAnsi="Calibri" w:cs="Arial"/>
                <w:color w:val="000000"/>
              </w:rPr>
              <w:t xml:space="preserve">con </w:t>
            </w:r>
            <w:proofErr w:type="spellStart"/>
            <w:r>
              <w:rPr>
                <w:rFonts w:ascii="Calibri" w:hAnsi="Calibri" w:cs="Arial"/>
                <w:color w:val="000000"/>
              </w:rPr>
              <w:t>soltura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r w:rsidRPr="002B2639">
              <w:rPr>
                <w:rFonts w:ascii="Calibri" w:hAnsi="Calibri" w:cs="Arial"/>
                <w:color w:val="000000"/>
              </w:rPr>
              <w:t xml:space="preserve">los números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romanos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aplicando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el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conocimiento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a la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comprensión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dataciones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>.</w:t>
            </w:r>
          </w:p>
        </w:tc>
      </w:tr>
      <w:tr w:rsidR="00CA794E" w:rsidTr="00817745">
        <w:trPr>
          <w:trHeight w:val="1520"/>
        </w:trPr>
        <w:tc>
          <w:tcPr>
            <w:tcW w:w="594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CA794E" w:rsidRDefault="00CA794E" w:rsidP="00CF25B8">
            <w:pPr>
              <w:spacing w:after="0" w:line="240" w:lineRule="auto"/>
              <w:jc w:val="both"/>
            </w:pPr>
          </w:p>
        </w:tc>
        <w:tc>
          <w:tcPr>
            <w:tcW w:w="2066" w:type="dxa"/>
            <w:gridSpan w:val="3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A794E" w:rsidRPr="002B2639" w:rsidRDefault="00CA794E" w:rsidP="006A3092">
            <w:pPr>
              <w:pStyle w:val="Prrafodelista"/>
              <w:spacing w:after="10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A794E" w:rsidRPr="002B2639" w:rsidRDefault="00CA794E" w:rsidP="00CF25B8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A794E" w:rsidRPr="002B2639" w:rsidRDefault="00CA794E" w:rsidP="00CF25B8">
            <w:pPr>
              <w:spacing w:after="240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CA794E" w:rsidRPr="002B2639" w:rsidRDefault="00CA794E" w:rsidP="00CF25B8">
            <w:pPr>
              <w:pStyle w:val="Tex"/>
              <w:tabs>
                <w:tab w:val="clear" w:pos="340"/>
                <w:tab w:val="left" w:pos="34"/>
              </w:tabs>
              <w:spacing w:before="0" w:line="276" w:lineRule="auto"/>
              <w:ind w:left="34" w:right="0" w:hanging="227"/>
              <w:rPr>
                <w:rFonts w:ascii="Calibri" w:hAnsi="Calibri"/>
                <w:color w:val="000000"/>
                <w:sz w:val="18"/>
                <w:szCs w:val="18"/>
              </w:rPr>
            </w:pPr>
            <w:r w:rsidRPr="002B2639">
              <w:rPr>
                <w:rFonts w:ascii="Calibri" w:hAnsi="Calibri"/>
                <w:color w:val="000000"/>
                <w:sz w:val="18"/>
                <w:szCs w:val="18"/>
              </w:rPr>
              <w:t xml:space="preserve">   </w:t>
            </w:r>
          </w:p>
          <w:p w:rsidR="00CA794E" w:rsidRPr="002B2639" w:rsidRDefault="00CA794E" w:rsidP="00817745">
            <w:pPr>
              <w:pStyle w:val="Tex"/>
              <w:tabs>
                <w:tab w:val="clear" w:pos="340"/>
                <w:tab w:val="left" w:pos="34"/>
              </w:tabs>
              <w:spacing w:before="0" w:line="276" w:lineRule="auto"/>
              <w:ind w:left="34" w:right="0" w:hanging="227"/>
              <w:jc w:val="left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 w:rsidRPr="002B2639">
              <w:rPr>
                <w:rFonts w:ascii="Calibri" w:hAnsi="Calibri"/>
                <w:color w:val="000000"/>
                <w:sz w:val="18"/>
                <w:szCs w:val="18"/>
              </w:rPr>
              <w:t xml:space="preserve">     Lee, escribe y ordena en textos numéricos y de la vida cotidiana, números (naturales, fracciones y decimales hasta las milésimas), utilizando razonamientos apropiados e interpretando el valor de posición de cada una de sus cifras.</w:t>
            </w:r>
          </w:p>
        </w:tc>
        <w:tc>
          <w:tcPr>
            <w:tcW w:w="2410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CA794E" w:rsidRPr="002B2639" w:rsidRDefault="00817745" w:rsidP="00817745">
            <w:pPr>
              <w:pStyle w:val="Tex"/>
              <w:tabs>
                <w:tab w:val="clear" w:pos="340"/>
                <w:tab w:val="left" w:pos="34"/>
              </w:tabs>
              <w:spacing w:before="0" w:line="276" w:lineRule="auto"/>
              <w:ind w:left="57" w:right="0" w:firstLine="0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No lee ni </w:t>
            </w:r>
            <w:r w:rsidRPr="002B2639">
              <w:rPr>
                <w:rFonts w:ascii="Calibri" w:hAnsi="Calibri"/>
                <w:color w:val="000000"/>
                <w:sz w:val="18"/>
                <w:szCs w:val="18"/>
              </w:rPr>
              <w:t>escribe textos nu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méricos y de la vida cotidiana.</w:t>
            </w:r>
          </w:p>
        </w:tc>
        <w:tc>
          <w:tcPr>
            <w:tcW w:w="2126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CA794E" w:rsidRPr="002B2639" w:rsidRDefault="00817745" w:rsidP="00817745">
            <w:pPr>
              <w:pStyle w:val="Tex"/>
              <w:tabs>
                <w:tab w:val="clear" w:pos="340"/>
                <w:tab w:val="left" w:pos="34"/>
              </w:tabs>
              <w:spacing w:before="0" w:line="276" w:lineRule="auto"/>
              <w:ind w:left="57" w:right="0" w:firstLine="0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Lee y </w:t>
            </w:r>
            <w:r w:rsidRPr="002B2639">
              <w:rPr>
                <w:rFonts w:ascii="Calibri" w:hAnsi="Calibri"/>
                <w:color w:val="000000"/>
                <w:sz w:val="18"/>
                <w:szCs w:val="18"/>
              </w:rPr>
              <w:t>escribe en textos numéricos y de la vida cotidiana, números (naturales, fracciones y decimales hasta las milésimas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CA794E" w:rsidRPr="002B2639" w:rsidRDefault="00817745" w:rsidP="00817745">
            <w:pPr>
              <w:pStyle w:val="Tex"/>
              <w:tabs>
                <w:tab w:val="clear" w:pos="340"/>
                <w:tab w:val="left" w:pos="34"/>
              </w:tabs>
              <w:spacing w:before="0" w:line="276" w:lineRule="auto"/>
              <w:ind w:left="57" w:right="0" w:firstLine="0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B2639">
              <w:rPr>
                <w:rFonts w:ascii="Calibri" w:hAnsi="Calibri"/>
                <w:color w:val="000000"/>
                <w:sz w:val="18"/>
                <w:szCs w:val="18"/>
              </w:rPr>
              <w:t xml:space="preserve">Lee, escribe y ordena en textos numéricos y de la vida cotidiana, números (naturales, fracciones y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decimales hasta las milésimas).</w:t>
            </w:r>
          </w:p>
        </w:tc>
        <w:tc>
          <w:tcPr>
            <w:tcW w:w="1701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CA794E" w:rsidRPr="002B2639" w:rsidRDefault="00817745" w:rsidP="00817745">
            <w:pPr>
              <w:pStyle w:val="Tex"/>
              <w:tabs>
                <w:tab w:val="clear" w:pos="340"/>
                <w:tab w:val="left" w:pos="34"/>
              </w:tabs>
              <w:spacing w:before="0" w:line="276" w:lineRule="auto"/>
              <w:ind w:left="57" w:right="0" w:firstLine="0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B2639">
              <w:rPr>
                <w:rFonts w:ascii="Calibri" w:hAnsi="Calibri"/>
                <w:color w:val="000000"/>
                <w:sz w:val="18"/>
                <w:szCs w:val="18"/>
              </w:rPr>
              <w:t xml:space="preserve">Lee, escribe y ordena en textos numéricos y de la vida cotidiana, números (naturales, fracciones y decimales hasta las milésimas), </w:t>
            </w:r>
            <w:r w:rsidRPr="002B2639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utilizando razonamientos apropiados e interpretando el valor de posición de cada una de sus cifras.</w:t>
            </w:r>
          </w:p>
        </w:tc>
      </w:tr>
      <w:tr w:rsidR="00CA794E" w:rsidTr="00817745">
        <w:trPr>
          <w:trHeight w:val="1063"/>
        </w:trPr>
        <w:tc>
          <w:tcPr>
            <w:tcW w:w="594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CA794E" w:rsidRDefault="00CA794E" w:rsidP="00CF25B8">
            <w:pPr>
              <w:spacing w:after="0" w:line="240" w:lineRule="auto"/>
              <w:jc w:val="both"/>
            </w:pPr>
          </w:p>
        </w:tc>
        <w:tc>
          <w:tcPr>
            <w:tcW w:w="2066" w:type="dxa"/>
            <w:gridSpan w:val="3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A794E" w:rsidRPr="002B2639" w:rsidRDefault="00CA794E" w:rsidP="006A3092">
            <w:pPr>
              <w:pStyle w:val="Prrafodelista"/>
              <w:spacing w:after="10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A794E" w:rsidRPr="002B2639" w:rsidRDefault="00CA794E" w:rsidP="00CF25B8">
            <w:pPr>
              <w:spacing w:after="106" w:line="260" w:lineRule="exact"/>
              <w:jc w:val="center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CMCT</w:t>
            </w:r>
          </w:p>
          <w:p w:rsidR="00CA794E" w:rsidRPr="002B2639" w:rsidRDefault="00CA794E" w:rsidP="00CF25B8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</w:t>
            </w:r>
            <w:r w:rsidRPr="002B2639">
              <w:rPr>
                <w:rFonts w:cs="Arial"/>
                <w:sz w:val="18"/>
                <w:szCs w:val="18"/>
              </w:rPr>
              <w:t>IE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A794E" w:rsidRPr="002B2639" w:rsidRDefault="00CA794E" w:rsidP="00136D1D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600" w:line="276" w:lineRule="auto"/>
              <w:ind w:left="34" w:hanging="227"/>
              <w:jc w:val="left"/>
              <w:rPr>
                <w:rFonts w:ascii="Calibri" w:hAnsi="Calibri"/>
              </w:rPr>
            </w:pPr>
            <w:r w:rsidRPr="002B2639">
              <w:rPr>
                <w:rFonts w:ascii="Calibri" w:hAnsi="Calibri" w:cs="Arial"/>
                <w:color w:val="000000"/>
              </w:rPr>
              <w:t xml:space="preserve">     Interpretar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diferentes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tipos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de números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según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valor, en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de la vida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cotidiana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2693" w:type="dxa"/>
            <w:gridSpan w:val="4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CA794E" w:rsidRPr="002B2639" w:rsidRDefault="00CA794E" w:rsidP="00CF25B8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rPr>
                <w:rFonts w:ascii="Calibri" w:hAnsi="Calibri" w:cs="Arial"/>
                <w:color w:val="000000"/>
              </w:rPr>
            </w:pPr>
          </w:p>
          <w:p w:rsidR="00CA794E" w:rsidRPr="002B2639" w:rsidRDefault="00CA794E" w:rsidP="00136D1D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jc w:val="left"/>
              <w:rPr>
                <w:rFonts w:ascii="Calibri" w:hAnsi="Calibri" w:cs="Arial"/>
                <w:color w:val="000000"/>
              </w:rPr>
            </w:pPr>
            <w:r w:rsidRPr="002B2639">
              <w:rPr>
                <w:rFonts w:ascii="Calibri" w:hAnsi="Calibri" w:cs="Arial"/>
                <w:color w:val="000000"/>
              </w:rPr>
              <w:t xml:space="preserve">Interpreta en textos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numéricos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y de la vida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cotidiana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>, números (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naturales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, fracciones y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hasta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las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milésimas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),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utilizando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razonamientos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apropiados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e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interpretando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el valor de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posición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de cada una de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sus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cifras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>.</w:t>
            </w:r>
          </w:p>
          <w:p w:rsidR="00CA794E" w:rsidRPr="002B2639" w:rsidRDefault="00CA794E" w:rsidP="00CF25B8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rPr>
                <w:rFonts w:ascii="Calibri" w:hAnsi="Calibri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9F7431" w:rsidRPr="002B2639" w:rsidRDefault="000754BC" w:rsidP="009F7431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No i</w:t>
            </w:r>
            <w:r w:rsidR="009F7431" w:rsidRPr="002B2639">
              <w:rPr>
                <w:rFonts w:ascii="Calibri" w:hAnsi="Calibri" w:cs="Arial"/>
                <w:color w:val="000000"/>
              </w:rPr>
              <w:t xml:space="preserve">nterpreta en textos </w:t>
            </w:r>
            <w:proofErr w:type="spellStart"/>
            <w:r w:rsidR="009F7431" w:rsidRPr="002B2639">
              <w:rPr>
                <w:rFonts w:ascii="Calibri" w:hAnsi="Calibri" w:cs="Arial"/>
                <w:color w:val="000000"/>
              </w:rPr>
              <w:t>numéricos</w:t>
            </w:r>
            <w:proofErr w:type="spellEnd"/>
            <w:r w:rsidR="009F7431" w:rsidRPr="002B2639">
              <w:rPr>
                <w:rFonts w:ascii="Calibri" w:hAnsi="Calibri" w:cs="Arial"/>
                <w:color w:val="000000"/>
              </w:rPr>
              <w:t xml:space="preserve"> y de la vida </w:t>
            </w:r>
            <w:proofErr w:type="spellStart"/>
            <w:r w:rsidR="009F7431" w:rsidRPr="002B2639">
              <w:rPr>
                <w:rFonts w:ascii="Calibri" w:hAnsi="Calibri" w:cs="Arial"/>
                <w:color w:val="000000"/>
              </w:rPr>
              <w:t>cotidiana</w:t>
            </w:r>
            <w:proofErr w:type="spellEnd"/>
            <w:r w:rsidR="009F7431" w:rsidRPr="002B2639">
              <w:rPr>
                <w:rFonts w:ascii="Calibri" w:hAnsi="Calibri" w:cs="Arial"/>
                <w:color w:val="000000"/>
              </w:rPr>
              <w:t>, números (</w:t>
            </w:r>
            <w:proofErr w:type="spellStart"/>
            <w:r w:rsidR="009F7431" w:rsidRPr="002B2639">
              <w:rPr>
                <w:rFonts w:ascii="Calibri" w:hAnsi="Calibri" w:cs="Arial"/>
                <w:color w:val="000000"/>
              </w:rPr>
              <w:t>naturales</w:t>
            </w:r>
            <w:proofErr w:type="spellEnd"/>
            <w:r w:rsidR="009F7431" w:rsidRPr="002B2639">
              <w:rPr>
                <w:rFonts w:ascii="Calibri" w:hAnsi="Calibri" w:cs="Arial"/>
                <w:color w:val="000000"/>
              </w:rPr>
              <w:t xml:space="preserve">, fracciones y </w:t>
            </w:r>
            <w:proofErr w:type="spellStart"/>
            <w:r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hasta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las </w:t>
            </w:r>
            <w:proofErr w:type="spellStart"/>
            <w:r>
              <w:rPr>
                <w:rFonts w:ascii="Calibri" w:hAnsi="Calibri" w:cs="Arial"/>
                <w:color w:val="000000"/>
              </w:rPr>
              <w:t>milésimas</w:t>
            </w:r>
            <w:proofErr w:type="spellEnd"/>
            <w:r>
              <w:rPr>
                <w:rFonts w:ascii="Calibri" w:hAnsi="Calibri" w:cs="Arial"/>
                <w:color w:val="000000"/>
              </w:rPr>
              <w:t>).</w:t>
            </w:r>
          </w:p>
          <w:p w:rsidR="00CA794E" w:rsidRPr="002B2639" w:rsidRDefault="00CA794E" w:rsidP="00CF25B8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9F7431" w:rsidRPr="002B2639" w:rsidRDefault="009F7431" w:rsidP="009F7431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jc w:val="left"/>
              <w:rPr>
                <w:rFonts w:ascii="Calibri" w:hAnsi="Calibri" w:cs="Arial"/>
                <w:color w:val="000000"/>
              </w:rPr>
            </w:pPr>
            <w:r w:rsidRPr="002B2639">
              <w:rPr>
                <w:rFonts w:ascii="Calibri" w:hAnsi="Calibri" w:cs="Arial"/>
                <w:color w:val="000000"/>
              </w:rPr>
              <w:t xml:space="preserve">Interpreta en textos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numéricos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y de la vida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cotidiana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>, números (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naturales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, fracciones y </w:t>
            </w:r>
            <w:proofErr w:type="spellStart"/>
            <w:r w:rsidR="000754BC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="000754BC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0754BC">
              <w:rPr>
                <w:rFonts w:ascii="Calibri" w:hAnsi="Calibri" w:cs="Arial"/>
                <w:color w:val="000000"/>
              </w:rPr>
              <w:t>hasta</w:t>
            </w:r>
            <w:proofErr w:type="spellEnd"/>
            <w:r w:rsidR="000754BC">
              <w:rPr>
                <w:rFonts w:ascii="Calibri" w:hAnsi="Calibri" w:cs="Arial"/>
                <w:color w:val="000000"/>
              </w:rPr>
              <w:t xml:space="preserve"> las </w:t>
            </w:r>
            <w:proofErr w:type="spellStart"/>
            <w:r w:rsidR="000754BC">
              <w:rPr>
                <w:rFonts w:ascii="Calibri" w:hAnsi="Calibri" w:cs="Arial"/>
                <w:color w:val="000000"/>
              </w:rPr>
              <w:t>milésimas</w:t>
            </w:r>
            <w:proofErr w:type="spellEnd"/>
            <w:r w:rsidR="000754BC">
              <w:rPr>
                <w:rFonts w:ascii="Calibri" w:hAnsi="Calibri" w:cs="Arial"/>
                <w:color w:val="000000"/>
              </w:rPr>
              <w:t>).</w:t>
            </w:r>
          </w:p>
          <w:p w:rsidR="00CA794E" w:rsidRPr="002B2639" w:rsidRDefault="00CA794E" w:rsidP="00CF25B8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9F7431" w:rsidRPr="002B2639" w:rsidRDefault="009F7431" w:rsidP="009F7431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jc w:val="left"/>
              <w:rPr>
                <w:rFonts w:ascii="Calibri" w:hAnsi="Calibri" w:cs="Arial"/>
                <w:color w:val="000000"/>
              </w:rPr>
            </w:pPr>
            <w:r w:rsidRPr="002B2639">
              <w:rPr>
                <w:rFonts w:ascii="Calibri" w:hAnsi="Calibri" w:cs="Arial"/>
                <w:color w:val="000000"/>
              </w:rPr>
              <w:t xml:space="preserve">Interpreta en textos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numéricos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y de la vida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cotidiana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>, números (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naturales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, fracciones y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hasta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las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milésimas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),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util</w:t>
            </w:r>
            <w:r w:rsidR="000754BC">
              <w:rPr>
                <w:rFonts w:ascii="Calibri" w:hAnsi="Calibri" w:cs="Arial"/>
                <w:color w:val="000000"/>
              </w:rPr>
              <w:t>izando</w:t>
            </w:r>
            <w:proofErr w:type="spellEnd"/>
            <w:r w:rsidR="000754BC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0754BC">
              <w:rPr>
                <w:rFonts w:ascii="Calibri" w:hAnsi="Calibri" w:cs="Arial"/>
                <w:color w:val="000000"/>
              </w:rPr>
              <w:t>razonamientos</w:t>
            </w:r>
            <w:proofErr w:type="spellEnd"/>
            <w:r w:rsidR="000754BC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0754BC">
              <w:rPr>
                <w:rFonts w:ascii="Calibri" w:hAnsi="Calibri" w:cs="Arial"/>
                <w:color w:val="000000"/>
              </w:rPr>
              <w:t>apropiados</w:t>
            </w:r>
            <w:proofErr w:type="spellEnd"/>
            <w:r w:rsidR="000754BC">
              <w:rPr>
                <w:rFonts w:ascii="Calibri" w:hAnsi="Calibri" w:cs="Arial"/>
                <w:color w:val="000000"/>
              </w:rPr>
              <w:t>.</w:t>
            </w:r>
          </w:p>
          <w:p w:rsidR="00CA794E" w:rsidRPr="002B2639" w:rsidRDefault="00CA794E" w:rsidP="00CF25B8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9F7431" w:rsidRPr="002B2639" w:rsidRDefault="009F7431" w:rsidP="009F7431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jc w:val="left"/>
              <w:rPr>
                <w:rFonts w:ascii="Calibri" w:hAnsi="Calibri" w:cs="Arial"/>
                <w:color w:val="000000"/>
              </w:rPr>
            </w:pPr>
            <w:r w:rsidRPr="002B2639">
              <w:rPr>
                <w:rFonts w:ascii="Calibri" w:hAnsi="Calibri" w:cs="Arial"/>
                <w:color w:val="000000"/>
              </w:rPr>
              <w:t xml:space="preserve">Interpreta en textos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numéricos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y de la vida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cotidiana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>, números (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naturales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, fracciones y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hasta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las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milésimas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),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utilizando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razonamientos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apropiados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e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interpretando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el valor de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posición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de cada una de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sus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2B2639">
              <w:rPr>
                <w:rFonts w:ascii="Calibri" w:hAnsi="Calibri" w:cs="Arial"/>
                <w:color w:val="000000"/>
              </w:rPr>
              <w:t>cifras</w:t>
            </w:r>
            <w:proofErr w:type="spellEnd"/>
            <w:r w:rsidRPr="002B2639">
              <w:rPr>
                <w:rFonts w:ascii="Calibri" w:hAnsi="Calibri" w:cs="Arial"/>
                <w:color w:val="000000"/>
              </w:rPr>
              <w:t>.</w:t>
            </w:r>
          </w:p>
          <w:p w:rsidR="00CA794E" w:rsidRPr="002B2639" w:rsidRDefault="00CA794E" w:rsidP="00CF25B8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rPr>
                <w:rFonts w:ascii="Calibri" w:hAnsi="Calibri" w:cs="Arial"/>
                <w:color w:val="000000"/>
              </w:rPr>
            </w:pPr>
          </w:p>
        </w:tc>
      </w:tr>
      <w:tr w:rsidR="00CA794E" w:rsidTr="00817745">
        <w:trPr>
          <w:trHeight w:val="639"/>
        </w:trPr>
        <w:tc>
          <w:tcPr>
            <w:tcW w:w="594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CA794E" w:rsidRDefault="00CA794E" w:rsidP="00CF25B8">
            <w:pPr>
              <w:spacing w:after="0" w:line="240" w:lineRule="auto"/>
              <w:jc w:val="both"/>
            </w:pPr>
          </w:p>
        </w:tc>
        <w:tc>
          <w:tcPr>
            <w:tcW w:w="2066" w:type="dxa"/>
            <w:gridSpan w:val="3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A794E" w:rsidRPr="002B2639" w:rsidRDefault="00CA794E" w:rsidP="006A3092">
            <w:pPr>
              <w:pStyle w:val="Prrafodelista"/>
              <w:spacing w:after="10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A794E" w:rsidRPr="002B2639" w:rsidRDefault="00CA794E" w:rsidP="00CF25B8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CA794E" w:rsidRPr="002B2639" w:rsidRDefault="00CA794E" w:rsidP="00CF25B8">
            <w:pPr>
              <w:spacing w:after="240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CA794E" w:rsidRPr="002B2639" w:rsidRDefault="00CA794E" w:rsidP="00191B43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CA794E" w:rsidRDefault="00CA794E" w:rsidP="00136D1D">
            <w:pPr>
              <w:spacing w:after="0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Descompone, compone y redondea números naturales y decimales, interpretando el valor de posición de cada una de sus cifras.</w:t>
            </w:r>
          </w:p>
          <w:p w:rsidR="00CA794E" w:rsidRPr="002B2639" w:rsidRDefault="00CA794E" w:rsidP="00191B43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A8284A" w:rsidRDefault="00A8284A" w:rsidP="00A8284A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 descompone ni </w:t>
            </w:r>
            <w:r w:rsidRPr="002B2639">
              <w:rPr>
                <w:rFonts w:cs="Arial"/>
                <w:sz w:val="18"/>
                <w:szCs w:val="18"/>
              </w:rPr>
              <w:t>compone y redondea números naturales y decimales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CA794E" w:rsidRPr="002B2639" w:rsidRDefault="00CA794E" w:rsidP="00191B43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A8284A" w:rsidRDefault="00A8284A" w:rsidP="00A8284A">
            <w:pPr>
              <w:spacing w:after="0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Descompone, compone números naturales y decimales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CA794E" w:rsidRPr="002B2639" w:rsidRDefault="00CA794E" w:rsidP="00191B43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A8284A" w:rsidRDefault="00A8284A" w:rsidP="00A8284A">
            <w:pPr>
              <w:spacing w:after="0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Descompone, compone y redondea números naturales y decimales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CA794E" w:rsidRPr="002B2639" w:rsidRDefault="00CA794E" w:rsidP="00191B43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CA794E" w:rsidRPr="002B2639" w:rsidRDefault="00A8284A" w:rsidP="00A8284A">
            <w:pPr>
              <w:spacing w:after="0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Descompone, compone y redondea números naturales y decimales, interpretando el valor de posición de cada una de sus cifras.</w:t>
            </w:r>
          </w:p>
        </w:tc>
      </w:tr>
      <w:tr w:rsidR="00821F1A" w:rsidTr="00817745">
        <w:trPr>
          <w:trHeight w:val="924"/>
        </w:trPr>
        <w:tc>
          <w:tcPr>
            <w:tcW w:w="594" w:type="dxa"/>
            <w:vMerge/>
            <w:tcBorders>
              <w:top w:val="single" w:sz="24" w:space="0" w:color="5F497A"/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821F1A" w:rsidRDefault="00821F1A" w:rsidP="00821F1A">
            <w:pPr>
              <w:spacing w:after="0" w:line="240" w:lineRule="auto"/>
              <w:jc w:val="both"/>
            </w:pPr>
          </w:p>
        </w:tc>
        <w:tc>
          <w:tcPr>
            <w:tcW w:w="2066" w:type="dxa"/>
            <w:gridSpan w:val="3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1F1A" w:rsidRPr="002B2639" w:rsidRDefault="00821F1A" w:rsidP="00821F1A">
            <w:pPr>
              <w:pStyle w:val="Prrafodelista"/>
              <w:spacing w:after="106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1F1A" w:rsidRPr="002B2639" w:rsidRDefault="00821F1A" w:rsidP="00821F1A">
            <w:pPr>
              <w:spacing w:after="106" w:line="260" w:lineRule="exact"/>
              <w:jc w:val="center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CL</w:t>
            </w:r>
          </w:p>
          <w:p w:rsidR="00821F1A" w:rsidRPr="002B2639" w:rsidRDefault="00821F1A" w:rsidP="00821F1A">
            <w:pPr>
              <w:spacing w:after="0"/>
              <w:jc w:val="both"/>
              <w:rPr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1F1A" w:rsidRPr="002B2639" w:rsidRDefault="00821F1A" w:rsidP="00821F1A">
            <w:pPr>
              <w:spacing w:after="240"/>
              <w:rPr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 xml:space="preserve">Operar con los números teniendo en cuenta la jerarquía de las operaciones, aplicando las </w:t>
            </w:r>
            <w:r w:rsidRPr="002B2639">
              <w:rPr>
                <w:rFonts w:cs="Arial"/>
                <w:sz w:val="18"/>
                <w:szCs w:val="18"/>
              </w:rPr>
              <w:lastRenderedPageBreak/>
              <w:t>propiedades de las mismas, las estrategias personales y los diferentes procedimientos que se utilizan según la naturaleza del cálculo que se ha de realizar (algoritmos escritos, cálculo mental, tanteo, estimación, calculadora), usando más adecuado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693" w:type="dxa"/>
            <w:gridSpan w:val="4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24" w:space="0" w:color="7030A0"/>
            </w:tcBorders>
            <w:shd w:val="clear" w:color="auto" w:fill="DFD8E8"/>
            <w:vAlign w:val="center"/>
          </w:tcPr>
          <w:p w:rsidR="00821F1A" w:rsidRPr="002B2639" w:rsidRDefault="00821F1A" w:rsidP="00821F1A">
            <w:pPr>
              <w:spacing w:after="240"/>
              <w:rPr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lastRenderedPageBreak/>
              <w:t>Realiza operaciones con números naturales: suma, resta, multiplicación y división.</w:t>
            </w:r>
          </w:p>
        </w:tc>
        <w:tc>
          <w:tcPr>
            <w:tcW w:w="241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24" w:space="0" w:color="7030A0"/>
            </w:tcBorders>
            <w:shd w:val="clear" w:color="auto" w:fill="DFD8E8"/>
            <w:vAlign w:val="center"/>
          </w:tcPr>
          <w:p w:rsidR="00821F1A" w:rsidRPr="002B2639" w:rsidRDefault="00821F1A" w:rsidP="00821F1A">
            <w:pPr>
              <w:spacing w:after="240"/>
              <w:rPr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Realiza operaciones con</w:t>
            </w:r>
            <w:r>
              <w:rPr>
                <w:rFonts w:cs="Arial"/>
                <w:sz w:val="18"/>
                <w:szCs w:val="18"/>
              </w:rPr>
              <w:t xml:space="preserve"> dificultad de números naturales: suma y</w:t>
            </w:r>
            <w:r w:rsidRPr="002B2639">
              <w:rPr>
                <w:rFonts w:cs="Arial"/>
                <w:sz w:val="18"/>
                <w:szCs w:val="18"/>
              </w:rPr>
              <w:t xml:space="preserve"> resta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24" w:space="0" w:color="7030A0"/>
            </w:tcBorders>
            <w:shd w:val="clear" w:color="auto" w:fill="DFD8E8"/>
            <w:vAlign w:val="center"/>
          </w:tcPr>
          <w:p w:rsidR="00821F1A" w:rsidRPr="002B2639" w:rsidRDefault="00821F1A" w:rsidP="00821F1A">
            <w:pPr>
              <w:spacing w:after="240"/>
              <w:rPr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 xml:space="preserve">Realiza </w:t>
            </w:r>
            <w:r>
              <w:rPr>
                <w:rFonts w:cs="Arial"/>
                <w:sz w:val="18"/>
                <w:szCs w:val="18"/>
              </w:rPr>
              <w:t xml:space="preserve">correctamente </w:t>
            </w:r>
            <w:r w:rsidRPr="002B2639">
              <w:rPr>
                <w:rFonts w:cs="Arial"/>
                <w:sz w:val="18"/>
                <w:szCs w:val="18"/>
              </w:rPr>
              <w:t>operaciones con números naturales: suma, resta, multiplicación y división.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24" w:space="0" w:color="7030A0"/>
            </w:tcBorders>
            <w:shd w:val="clear" w:color="auto" w:fill="DFD8E8"/>
            <w:vAlign w:val="center"/>
          </w:tcPr>
          <w:p w:rsidR="00821F1A" w:rsidRPr="002B2639" w:rsidRDefault="00821F1A" w:rsidP="00821F1A">
            <w:pPr>
              <w:spacing w:after="240"/>
              <w:rPr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 xml:space="preserve">Realiza operaciones </w:t>
            </w:r>
            <w:r>
              <w:rPr>
                <w:rFonts w:cs="Arial"/>
                <w:sz w:val="18"/>
                <w:szCs w:val="18"/>
              </w:rPr>
              <w:t xml:space="preserve">de cierta complejidad </w:t>
            </w:r>
            <w:r w:rsidRPr="002B2639">
              <w:rPr>
                <w:rFonts w:cs="Arial"/>
                <w:sz w:val="18"/>
                <w:szCs w:val="18"/>
              </w:rPr>
              <w:t>con números naturales: suma, resta, multiplicación y división.</w:t>
            </w:r>
          </w:p>
        </w:tc>
        <w:tc>
          <w:tcPr>
            <w:tcW w:w="1701" w:type="dxa"/>
            <w:gridSpan w:val="3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24" w:space="0" w:color="7030A0"/>
            </w:tcBorders>
            <w:shd w:val="clear" w:color="auto" w:fill="DFD8E8"/>
            <w:vAlign w:val="center"/>
          </w:tcPr>
          <w:p w:rsidR="00821F1A" w:rsidRPr="002B2639" w:rsidRDefault="00821F1A" w:rsidP="00821F1A">
            <w:pPr>
              <w:spacing w:after="240"/>
              <w:rPr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Realiza operaciones</w:t>
            </w:r>
            <w:r>
              <w:rPr>
                <w:rFonts w:cs="Arial"/>
                <w:sz w:val="18"/>
                <w:szCs w:val="18"/>
              </w:rPr>
              <w:t xml:space="preserve"> bastante complejas </w:t>
            </w:r>
            <w:r w:rsidRPr="002B2639">
              <w:rPr>
                <w:rFonts w:cs="Arial"/>
                <w:sz w:val="18"/>
                <w:szCs w:val="18"/>
              </w:rPr>
              <w:t xml:space="preserve"> con números naturales: suma, resta, multiplicación y división.</w:t>
            </w:r>
          </w:p>
        </w:tc>
      </w:tr>
      <w:tr w:rsidR="00821F1A" w:rsidTr="00817745">
        <w:trPr>
          <w:trHeight w:val="860"/>
        </w:trPr>
        <w:tc>
          <w:tcPr>
            <w:tcW w:w="594" w:type="dxa"/>
            <w:vMerge/>
            <w:tcBorders>
              <w:top w:val="single" w:sz="24" w:space="0" w:color="5F497A"/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821F1A" w:rsidRDefault="00821F1A" w:rsidP="00821F1A">
            <w:pPr>
              <w:spacing w:after="0" w:line="240" w:lineRule="auto"/>
              <w:jc w:val="both"/>
            </w:pPr>
          </w:p>
        </w:tc>
        <w:tc>
          <w:tcPr>
            <w:tcW w:w="2066" w:type="dxa"/>
            <w:gridSpan w:val="3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1F1A" w:rsidRPr="002B2639" w:rsidRDefault="00821F1A" w:rsidP="00821F1A">
            <w:pPr>
              <w:pStyle w:val="Prrafodelista"/>
              <w:spacing w:after="106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1F1A" w:rsidRPr="002B2639" w:rsidRDefault="00821F1A" w:rsidP="00821F1A">
            <w:pPr>
              <w:spacing w:after="106" w:line="26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1F1A" w:rsidRPr="002B2639" w:rsidRDefault="00821F1A" w:rsidP="00821F1A">
            <w:pPr>
              <w:spacing w:after="2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24" w:space="0" w:color="7030A0"/>
            </w:tcBorders>
            <w:shd w:val="clear" w:color="auto" w:fill="DFD8E8"/>
            <w:vAlign w:val="center"/>
          </w:tcPr>
          <w:p w:rsidR="00821F1A" w:rsidRPr="002B2639" w:rsidRDefault="00821F1A" w:rsidP="00821F1A">
            <w:pPr>
              <w:spacing w:after="240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Aplica las propiedades de las operaciones y las relaciones entre ellas.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24" w:space="0" w:color="7030A0"/>
            </w:tcBorders>
            <w:shd w:val="clear" w:color="auto" w:fill="DFD8E8"/>
          </w:tcPr>
          <w:p w:rsidR="00821F1A" w:rsidRPr="002B2639" w:rsidRDefault="00136D1D" w:rsidP="00821F1A">
            <w:pPr>
              <w:spacing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a</w:t>
            </w:r>
            <w:r w:rsidRPr="002B2639">
              <w:rPr>
                <w:rFonts w:cs="Arial"/>
                <w:sz w:val="18"/>
                <w:szCs w:val="18"/>
              </w:rPr>
              <w:t>plica las propiedades de las operaciones y las relaciones entre ellas.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24" w:space="0" w:color="7030A0"/>
            </w:tcBorders>
            <w:shd w:val="clear" w:color="auto" w:fill="DFD8E8"/>
          </w:tcPr>
          <w:p w:rsidR="00821F1A" w:rsidRPr="002B2639" w:rsidRDefault="00136D1D" w:rsidP="00821F1A">
            <w:pPr>
              <w:spacing w:after="240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Aplica las propiedades de las operaciones y las relaciones entre ellas.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24" w:space="0" w:color="7030A0"/>
            </w:tcBorders>
            <w:shd w:val="clear" w:color="auto" w:fill="DFD8E8"/>
          </w:tcPr>
          <w:p w:rsidR="00821F1A" w:rsidRPr="002B2639" w:rsidRDefault="00136D1D" w:rsidP="00821F1A">
            <w:pPr>
              <w:spacing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24" w:space="0" w:color="7030A0"/>
            </w:tcBorders>
            <w:shd w:val="clear" w:color="auto" w:fill="DFD8E8"/>
          </w:tcPr>
          <w:p w:rsidR="00821F1A" w:rsidRPr="002B2639" w:rsidRDefault="00136D1D" w:rsidP="00821F1A">
            <w:pPr>
              <w:spacing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821F1A" w:rsidTr="00817745">
        <w:trPr>
          <w:trHeight w:val="847"/>
        </w:trPr>
        <w:tc>
          <w:tcPr>
            <w:tcW w:w="594" w:type="dxa"/>
            <w:vMerge/>
            <w:tcBorders>
              <w:top w:val="single" w:sz="24" w:space="0" w:color="5F497A"/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821F1A" w:rsidRDefault="00821F1A" w:rsidP="00821F1A">
            <w:pPr>
              <w:spacing w:after="0" w:line="240" w:lineRule="auto"/>
              <w:jc w:val="both"/>
            </w:pPr>
          </w:p>
        </w:tc>
        <w:tc>
          <w:tcPr>
            <w:tcW w:w="2066" w:type="dxa"/>
            <w:gridSpan w:val="3"/>
            <w:vMerge/>
            <w:tcBorders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821F1A" w:rsidRPr="002B2639" w:rsidRDefault="00821F1A" w:rsidP="00821F1A">
            <w:pPr>
              <w:pStyle w:val="Prrafodelista"/>
              <w:spacing w:after="106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821F1A" w:rsidRPr="002B2639" w:rsidRDefault="00821F1A" w:rsidP="00821F1A">
            <w:pPr>
              <w:spacing w:after="106" w:line="26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821F1A" w:rsidRPr="002B2639" w:rsidRDefault="00821F1A" w:rsidP="00821F1A">
            <w:pPr>
              <w:spacing w:after="2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821F1A" w:rsidRPr="002B2639" w:rsidRDefault="00821F1A" w:rsidP="00821F1A">
            <w:pPr>
              <w:spacing w:after="240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Aplica la jerarquía de las operaciones y los usos del paréntesis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821F1A" w:rsidRPr="002B2639" w:rsidRDefault="00136D1D" w:rsidP="00821F1A">
            <w:pPr>
              <w:spacing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a</w:t>
            </w:r>
            <w:r w:rsidRPr="002B2639">
              <w:rPr>
                <w:rFonts w:cs="Arial"/>
                <w:sz w:val="18"/>
                <w:szCs w:val="18"/>
              </w:rPr>
              <w:t>plica la jerarquía de las operaciones y los usos del paréntesis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821F1A" w:rsidRPr="002B2639" w:rsidRDefault="00136D1D" w:rsidP="00821F1A">
            <w:pPr>
              <w:spacing w:after="240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Aplica la jerarquía de las operaciones y los usos del paréntesis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821F1A" w:rsidRPr="002B2639" w:rsidRDefault="00136D1D" w:rsidP="00821F1A">
            <w:pPr>
              <w:spacing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821F1A" w:rsidRPr="002B2639" w:rsidRDefault="00136D1D" w:rsidP="00821F1A">
            <w:pPr>
              <w:spacing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821F1A" w:rsidTr="00CA794E">
        <w:trPr>
          <w:gridAfter w:val="11"/>
          <w:wAfter w:w="10594" w:type="dxa"/>
          <w:trHeight w:val="69"/>
        </w:trPr>
        <w:tc>
          <w:tcPr>
            <w:tcW w:w="594" w:type="dxa"/>
            <w:tcBorders>
              <w:top w:val="nil"/>
              <w:left w:val="nil"/>
              <w:right w:val="nil"/>
            </w:tcBorders>
            <w:vAlign w:val="center"/>
          </w:tcPr>
          <w:p w:rsidR="00821F1A" w:rsidRDefault="00821F1A" w:rsidP="00821F1A">
            <w:pPr>
              <w:ind w:right="-124"/>
              <w:jc w:val="both"/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right w:val="nil"/>
            </w:tcBorders>
          </w:tcPr>
          <w:p w:rsidR="00821F1A" w:rsidRDefault="00821F1A" w:rsidP="00821F1A">
            <w:pPr>
              <w:ind w:right="-124"/>
              <w:jc w:val="both"/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right w:val="nil"/>
            </w:tcBorders>
          </w:tcPr>
          <w:p w:rsidR="00821F1A" w:rsidRDefault="00821F1A" w:rsidP="00821F1A">
            <w:pPr>
              <w:ind w:right="-124"/>
              <w:jc w:val="both"/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</w:tcPr>
          <w:p w:rsidR="00821F1A" w:rsidRDefault="00821F1A" w:rsidP="00821F1A">
            <w:pPr>
              <w:ind w:right="-124"/>
              <w:jc w:val="both"/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</w:tcPr>
          <w:p w:rsidR="00821F1A" w:rsidRDefault="00821F1A" w:rsidP="00821F1A">
            <w:pPr>
              <w:ind w:right="-124"/>
              <w:jc w:val="both"/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right w:val="nil"/>
            </w:tcBorders>
          </w:tcPr>
          <w:p w:rsidR="00821F1A" w:rsidRDefault="00821F1A" w:rsidP="00821F1A">
            <w:pPr>
              <w:ind w:right="-124"/>
              <w:jc w:val="both"/>
            </w:pPr>
          </w:p>
        </w:tc>
      </w:tr>
      <w:tr w:rsidR="00821F1A" w:rsidTr="00CA794E">
        <w:trPr>
          <w:gridBefore w:val="4"/>
          <w:gridAfter w:val="2"/>
          <w:wBefore w:w="2660" w:type="dxa"/>
          <w:wAfter w:w="1465" w:type="dxa"/>
          <w:trHeight w:val="377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F1A" w:rsidRDefault="00821F1A" w:rsidP="00821F1A">
            <w:pPr>
              <w:spacing w:after="240"/>
              <w:jc w:val="both"/>
            </w:pPr>
          </w:p>
          <w:p w:rsidR="00821F1A" w:rsidRDefault="00821F1A" w:rsidP="00821F1A">
            <w:pPr>
              <w:spacing w:after="240"/>
              <w:jc w:val="both"/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F1A" w:rsidRDefault="00821F1A" w:rsidP="00821F1A">
            <w:pPr>
              <w:spacing w:after="240"/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21F1A" w:rsidRDefault="00821F1A" w:rsidP="00821F1A">
            <w:pPr>
              <w:spacing w:after="240"/>
              <w:jc w:val="both"/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F1A" w:rsidRDefault="00821F1A" w:rsidP="00821F1A">
            <w:pPr>
              <w:spacing w:after="240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1F1A" w:rsidRDefault="00821F1A" w:rsidP="00821F1A">
            <w:pPr>
              <w:spacing w:after="240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1F1A" w:rsidRDefault="00821F1A" w:rsidP="00821F1A">
            <w:pPr>
              <w:spacing w:after="240"/>
              <w:jc w:val="both"/>
            </w:pPr>
          </w:p>
        </w:tc>
      </w:tr>
      <w:tr w:rsidR="00821F1A" w:rsidTr="00CA794E">
        <w:tblPrEx>
          <w:tblBorders>
            <w:top w:val="single" w:sz="24" w:space="0" w:color="7030A0"/>
            <w:left w:val="single" w:sz="24" w:space="0" w:color="7030A0"/>
            <w:bottom w:val="single" w:sz="24" w:space="0" w:color="7030A0"/>
            <w:right w:val="single" w:sz="24" w:space="0" w:color="7030A0"/>
            <w:insideH w:val="single" w:sz="4" w:space="0" w:color="8064A2"/>
            <w:insideV w:val="single" w:sz="4" w:space="0" w:color="8064A2"/>
          </w:tblBorders>
        </w:tblPrEx>
        <w:trPr>
          <w:gridAfter w:val="1"/>
          <w:wAfter w:w="993" w:type="dxa"/>
          <w:trHeight w:val="3088"/>
        </w:trPr>
        <w:tc>
          <w:tcPr>
            <w:tcW w:w="1951" w:type="dxa"/>
            <w:gridSpan w:val="2"/>
            <w:tcBorders>
              <w:top w:val="single" w:sz="24" w:space="0" w:color="5F497A"/>
            </w:tcBorders>
            <w:vAlign w:val="center"/>
          </w:tcPr>
          <w:p w:rsidR="00821F1A" w:rsidRDefault="00821F1A" w:rsidP="00821F1A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</w:rPr>
              <w:t>Orientaciones metodológicas</w:t>
            </w:r>
          </w:p>
        </w:tc>
        <w:tc>
          <w:tcPr>
            <w:tcW w:w="3402" w:type="dxa"/>
            <w:gridSpan w:val="9"/>
            <w:tcBorders>
              <w:top w:val="single" w:sz="24" w:space="0" w:color="5F497A"/>
            </w:tcBorders>
          </w:tcPr>
          <w:p w:rsidR="00821F1A" w:rsidRDefault="00821F1A" w:rsidP="00821F1A">
            <w:pPr>
              <w:spacing w:after="0" w:line="240" w:lineRule="auto"/>
              <w:jc w:val="both"/>
              <w:rPr>
                <w:b/>
              </w:rPr>
            </w:pPr>
          </w:p>
          <w:p w:rsidR="00821F1A" w:rsidRDefault="00821F1A" w:rsidP="00821F1A">
            <w:pPr>
              <w:spacing w:after="0" w:line="240" w:lineRule="auto"/>
              <w:jc w:val="center"/>
            </w:pPr>
            <w:r>
              <w:rPr>
                <w:b/>
              </w:rPr>
              <w:t>Modelo metodológico</w:t>
            </w:r>
          </w:p>
          <w:p w:rsidR="00821F1A" w:rsidRDefault="00821F1A" w:rsidP="00821F1A">
            <w:pPr>
              <w:spacing w:after="0" w:line="240" w:lineRule="auto"/>
              <w:jc w:val="center"/>
            </w:pPr>
          </w:p>
          <w:p w:rsidR="00821F1A" w:rsidRPr="001A047D" w:rsidRDefault="00821F1A" w:rsidP="00821F1A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Modelo discursivo/expositivo.</w:t>
            </w:r>
            <w:r>
              <w:rPr>
                <w:sz w:val="18"/>
                <w:szCs w:val="18"/>
              </w:rPr>
              <w:t xml:space="preserve"> x</w:t>
            </w:r>
          </w:p>
          <w:p w:rsidR="00821F1A" w:rsidRPr="001A047D" w:rsidRDefault="00821F1A" w:rsidP="00821F1A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Modelo experiencial.</w:t>
            </w:r>
            <w:r>
              <w:rPr>
                <w:sz w:val="18"/>
                <w:szCs w:val="18"/>
              </w:rPr>
              <w:t xml:space="preserve"> x</w:t>
            </w:r>
          </w:p>
          <w:p w:rsidR="00821F1A" w:rsidRPr="001A047D" w:rsidRDefault="00821F1A" w:rsidP="00821F1A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Talleres.</w:t>
            </w:r>
          </w:p>
          <w:p w:rsidR="00821F1A" w:rsidRPr="001A047D" w:rsidRDefault="00821F1A" w:rsidP="00821F1A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Aprendizaje cooperativo.</w:t>
            </w:r>
          </w:p>
          <w:p w:rsidR="00821F1A" w:rsidRPr="001A047D" w:rsidRDefault="00821F1A" w:rsidP="00821F1A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Trabajo por tareas.</w:t>
            </w:r>
            <w:r>
              <w:rPr>
                <w:sz w:val="18"/>
                <w:szCs w:val="18"/>
              </w:rPr>
              <w:t xml:space="preserve"> x</w:t>
            </w:r>
          </w:p>
          <w:p w:rsidR="00821F1A" w:rsidRDefault="00821F1A" w:rsidP="00821F1A">
            <w:pPr>
              <w:spacing w:after="0" w:line="240" w:lineRule="auto"/>
              <w:jc w:val="both"/>
            </w:pPr>
            <w:r w:rsidRPr="001A047D">
              <w:rPr>
                <w:sz w:val="18"/>
                <w:szCs w:val="18"/>
              </w:rPr>
              <w:t>Trabajo por proyectos.</w:t>
            </w:r>
          </w:p>
        </w:tc>
        <w:tc>
          <w:tcPr>
            <w:tcW w:w="5528" w:type="dxa"/>
            <w:gridSpan w:val="5"/>
            <w:tcBorders>
              <w:top w:val="single" w:sz="24" w:space="0" w:color="5F497A"/>
            </w:tcBorders>
          </w:tcPr>
          <w:p w:rsidR="00821F1A" w:rsidRDefault="00821F1A" w:rsidP="00821F1A">
            <w:pPr>
              <w:spacing w:after="0" w:line="240" w:lineRule="auto"/>
              <w:jc w:val="both"/>
            </w:pPr>
          </w:p>
          <w:p w:rsidR="00821F1A" w:rsidRDefault="00821F1A" w:rsidP="00821F1A">
            <w:pPr>
              <w:spacing w:after="0" w:line="240" w:lineRule="auto"/>
              <w:jc w:val="center"/>
            </w:pPr>
            <w:r>
              <w:rPr>
                <w:b/>
              </w:rPr>
              <w:t>Procedimientos metodológicos</w:t>
            </w:r>
          </w:p>
          <w:p w:rsidR="00821F1A" w:rsidRDefault="00821F1A" w:rsidP="00821F1A">
            <w:pPr>
              <w:spacing w:after="0" w:line="360" w:lineRule="auto"/>
              <w:jc w:val="both"/>
            </w:pPr>
          </w:p>
          <w:p w:rsidR="00821F1A" w:rsidRPr="001A047D" w:rsidRDefault="00821F1A" w:rsidP="00821F1A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Participación.</w:t>
            </w:r>
            <w:r>
              <w:rPr>
                <w:sz w:val="18"/>
                <w:szCs w:val="18"/>
              </w:rPr>
              <w:t xml:space="preserve"> x</w:t>
            </w:r>
          </w:p>
          <w:p w:rsidR="00821F1A" w:rsidRPr="001A047D" w:rsidRDefault="00821F1A" w:rsidP="00821F1A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Personalización</w:t>
            </w:r>
            <w:r>
              <w:rPr>
                <w:sz w:val="18"/>
                <w:szCs w:val="18"/>
              </w:rPr>
              <w:t>. x</w:t>
            </w:r>
          </w:p>
          <w:p w:rsidR="00821F1A" w:rsidRPr="001A047D" w:rsidRDefault="00821F1A" w:rsidP="00821F1A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Interacción.</w:t>
            </w:r>
          </w:p>
          <w:p w:rsidR="00821F1A" w:rsidRPr="001A047D" w:rsidRDefault="00821F1A" w:rsidP="00821F1A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Significatividad.</w:t>
            </w:r>
            <w:r>
              <w:rPr>
                <w:sz w:val="18"/>
                <w:szCs w:val="18"/>
              </w:rPr>
              <w:t xml:space="preserve"> x</w:t>
            </w:r>
          </w:p>
          <w:p w:rsidR="00821F1A" w:rsidRPr="001A047D" w:rsidRDefault="00821F1A" w:rsidP="00821F1A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Funcionalidad.</w:t>
            </w:r>
            <w:r>
              <w:rPr>
                <w:sz w:val="18"/>
                <w:szCs w:val="18"/>
              </w:rPr>
              <w:t xml:space="preserve"> x</w:t>
            </w:r>
          </w:p>
          <w:p w:rsidR="00821F1A" w:rsidRPr="007820A6" w:rsidRDefault="00821F1A" w:rsidP="00821F1A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jc w:val="both"/>
            </w:pPr>
            <w:r w:rsidRPr="001A047D">
              <w:rPr>
                <w:sz w:val="18"/>
                <w:szCs w:val="18"/>
              </w:rPr>
              <w:t>Globalización.</w:t>
            </w:r>
          </w:p>
          <w:p w:rsidR="00821F1A" w:rsidRDefault="00821F1A" w:rsidP="00821F1A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jc w:val="both"/>
            </w:pPr>
            <w:proofErr w:type="spellStart"/>
            <w:r>
              <w:rPr>
                <w:sz w:val="18"/>
                <w:szCs w:val="18"/>
              </w:rPr>
              <w:t>Actvidad</w:t>
            </w:r>
            <w:proofErr w:type="spellEnd"/>
            <w:r>
              <w:rPr>
                <w:sz w:val="18"/>
                <w:szCs w:val="18"/>
              </w:rPr>
              <w:t xml:space="preserve"> y experimentación. x</w:t>
            </w:r>
          </w:p>
        </w:tc>
        <w:tc>
          <w:tcPr>
            <w:tcW w:w="3969" w:type="dxa"/>
            <w:gridSpan w:val="4"/>
            <w:tcBorders>
              <w:top w:val="single" w:sz="24" w:space="0" w:color="5F497A"/>
            </w:tcBorders>
          </w:tcPr>
          <w:p w:rsidR="00821F1A" w:rsidRDefault="00821F1A" w:rsidP="00821F1A">
            <w:pPr>
              <w:spacing w:after="0" w:line="240" w:lineRule="auto"/>
              <w:jc w:val="both"/>
            </w:pPr>
          </w:p>
          <w:p w:rsidR="00821F1A" w:rsidRDefault="00821F1A" w:rsidP="00821F1A">
            <w:pPr>
              <w:spacing w:after="0" w:line="240" w:lineRule="auto"/>
              <w:jc w:val="center"/>
            </w:pPr>
            <w:r>
              <w:rPr>
                <w:b/>
              </w:rPr>
              <w:t>Agrupamientos</w:t>
            </w:r>
          </w:p>
          <w:p w:rsidR="00821F1A" w:rsidRDefault="00821F1A" w:rsidP="00821F1A">
            <w:pPr>
              <w:spacing w:after="0" w:line="240" w:lineRule="auto"/>
              <w:jc w:val="both"/>
            </w:pPr>
          </w:p>
          <w:p w:rsidR="00821F1A" w:rsidRPr="001A047D" w:rsidRDefault="00821F1A" w:rsidP="00821F1A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Tareas individuales.</w:t>
            </w:r>
            <w:r>
              <w:rPr>
                <w:sz w:val="18"/>
                <w:szCs w:val="18"/>
              </w:rPr>
              <w:t xml:space="preserve"> x</w:t>
            </w:r>
          </w:p>
          <w:p w:rsidR="00821F1A" w:rsidRPr="001A047D" w:rsidRDefault="00821F1A" w:rsidP="00821F1A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Agrupamiento flexible.</w:t>
            </w:r>
            <w:r>
              <w:rPr>
                <w:sz w:val="18"/>
                <w:szCs w:val="18"/>
              </w:rPr>
              <w:t xml:space="preserve"> x</w:t>
            </w:r>
          </w:p>
          <w:p w:rsidR="00821F1A" w:rsidRPr="001A047D" w:rsidRDefault="00821F1A" w:rsidP="00821F1A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Parejas.</w:t>
            </w:r>
          </w:p>
          <w:p w:rsidR="00821F1A" w:rsidRPr="001A047D" w:rsidRDefault="00821F1A" w:rsidP="00821F1A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Pequeño grupo.</w:t>
            </w:r>
          </w:p>
          <w:p w:rsidR="00821F1A" w:rsidRDefault="00821F1A" w:rsidP="00821F1A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jc w:val="both"/>
            </w:pPr>
            <w:r w:rsidRPr="001A047D">
              <w:rPr>
                <w:sz w:val="18"/>
                <w:szCs w:val="18"/>
              </w:rPr>
              <w:t>Gran grupo.</w:t>
            </w:r>
          </w:p>
        </w:tc>
      </w:tr>
    </w:tbl>
    <w:p w:rsidR="00EC3294" w:rsidRDefault="00EC3294" w:rsidP="009742BA">
      <w:pPr>
        <w:jc w:val="both"/>
      </w:pPr>
    </w:p>
    <w:p w:rsidR="00CF25B8" w:rsidRDefault="00CF25B8" w:rsidP="009742BA">
      <w:pPr>
        <w:jc w:val="both"/>
      </w:pPr>
    </w:p>
    <w:p w:rsidR="00CA794E" w:rsidRDefault="00CA794E" w:rsidP="009742BA">
      <w:pPr>
        <w:jc w:val="both"/>
      </w:pPr>
    </w:p>
    <w:p w:rsidR="00CA794E" w:rsidRDefault="00CA794E" w:rsidP="009742BA">
      <w:pPr>
        <w:jc w:val="both"/>
      </w:pPr>
    </w:p>
    <w:p w:rsidR="00CA794E" w:rsidRDefault="00CA794E" w:rsidP="009742BA">
      <w:pPr>
        <w:jc w:val="both"/>
      </w:pPr>
    </w:p>
    <w:p w:rsidR="00CA794E" w:rsidRDefault="00CA794E" w:rsidP="009742BA">
      <w:pPr>
        <w:jc w:val="both"/>
      </w:pPr>
    </w:p>
    <w:p w:rsidR="00CA794E" w:rsidRDefault="00CA794E" w:rsidP="009742BA">
      <w:pPr>
        <w:jc w:val="both"/>
      </w:pPr>
    </w:p>
    <w:p w:rsidR="00CA794E" w:rsidRDefault="00CA794E" w:rsidP="009742BA">
      <w:pPr>
        <w:jc w:val="both"/>
      </w:pPr>
    </w:p>
    <w:tbl>
      <w:tblPr>
        <w:tblW w:w="15401" w:type="dxa"/>
        <w:tblInd w:w="-122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2010"/>
        <w:gridCol w:w="3607"/>
        <w:gridCol w:w="3248"/>
        <w:gridCol w:w="3131"/>
        <w:gridCol w:w="3405"/>
      </w:tblGrid>
      <w:tr w:rsidR="00EC3294" w:rsidTr="001A047D">
        <w:trPr>
          <w:trHeight w:val="656"/>
        </w:trPr>
        <w:tc>
          <w:tcPr>
            <w:tcW w:w="2010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4" w:space="0" w:color="8064A2"/>
            </w:tcBorders>
            <w:shd w:val="clear" w:color="auto" w:fill="DFD8E8"/>
            <w:vAlign w:val="center"/>
          </w:tcPr>
          <w:p w:rsidR="00EC3294" w:rsidRDefault="00EC3294" w:rsidP="009742BA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</w:rPr>
              <w:t>Contenidos transversales</w:t>
            </w:r>
          </w:p>
        </w:tc>
        <w:tc>
          <w:tcPr>
            <w:tcW w:w="3607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Pr="002B2639" w:rsidRDefault="00EC3294" w:rsidP="009742B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B2639">
              <w:rPr>
                <w:b/>
                <w:sz w:val="18"/>
                <w:szCs w:val="18"/>
              </w:rPr>
              <w:t>Comprensión lectora, expresión oral y escrita</w:t>
            </w:r>
          </w:p>
          <w:p w:rsidR="002B2639" w:rsidRDefault="002B2639" w:rsidP="009742BA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EC3294" w:rsidRPr="002B2639" w:rsidRDefault="007820A6" w:rsidP="00191B4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Arial"/>
                <w:i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 xml:space="preserve">Texto del inicio de la unidad: </w:t>
            </w:r>
            <w:r w:rsidRPr="002B2639">
              <w:rPr>
                <w:rFonts w:cs="Arial"/>
                <w:i/>
                <w:sz w:val="18"/>
                <w:szCs w:val="18"/>
              </w:rPr>
              <w:t>¿Cuántas estrellas hay en el cielo?</w:t>
            </w:r>
          </w:p>
          <w:p w:rsidR="007820A6" w:rsidRPr="002B2639" w:rsidRDefault="007820A6" w:rsidP="00191B4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 xml:space="preserve">Explicar el término </w:t>
            </w:r>
            <w:r w:rsidRPr="002B2639">
              <w:rPr>
                <w:rFonts w:cs="Arial"/>
                <w:i/>
                <w:sz w:val="18"/>
                <w:szCs w:val="18"/>
              </w:rPr>
              <w:t>incontable</w:t>
            </w:r>
            <w:r w:rsidRPr="002B2639">
              <w:rPr>
                <w:rFonts w:cs="Arial"/>
                <w:sz w:val="18"/>
                <w:szCs w:val="18"/>
              </w:rPr>
              <w:t xml:space="preserve"> empleado en afirmaciones de la Antigüedad (página 7); explicar el orden en que se calculan las operaciones combinadas</w:t>
            </w:r>
          </w:p>
        </w:tc>
        <w:tc>
          <w:tcPr>
            <w:tcW w:w="3248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Pr="002B2639" w:rsidRDefault="00EC3294" w:rsidP="00561D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B2639">
              <w:rPr>
                <w:b/>
                <w:sz w:val="18"/>
                <w:szCs w:val="18"/>
              </w:rPr>
              <w:t>Comunicación audiovisual y TIC</w:t>
            </w:r>
          </w:p>
          <w:p w:rsidR="00EC3294" w:rsidRPr="002B2639" w:rsidRDefault="00EC3294" w:rsidP="009742B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EC3294" w:rsidRPr="002B2639" w:rsidRDefault="002B2639" w:rsidP="00191B4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Tabla (página 9); números romanos (página 14); retratos de pintores (página 15); cartel con precios (página 19); presupuesto para ver una exposición sobre la exploración espacial en un país vecino (página 20).</w:t>
            </w:r>
          </w:p>
          <w:p w:rsidR="002B2639" w:rsidRPr="00CA794E" w:rsidRDefault="002B2639" w:rsidP="009742B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Plantilla de Internet para hacer la reserva de un viaje (página 20).</w:t>
            </w:r>
          </w:p>
        </w:tc>
        <w:tc>
          <w:tcPr>
            <w:tcW w:w="3131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Pr="002B2639" w:rsidRDefault="00EC3294" w:rsidP="00561D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B2639">
              <w:rPr>
                <w:b/>
                <w:sz w:val="18"/>
                <w:szCs w:val="18"/>
              </w:rPr>
              <w:t>Emprendimiento</w:t>
            </w:r>
          </w:p>
          <w:p w:rsidR="00EC3294" w:rsidRPr="002B2639" w:rsidRDefault="00EC3294" w:rsidP="00561D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C3294" w:rsidRPr="002B2639" w:rsidRDefault="002B2639" w:rsidP="009742B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 xml:space="preserve">Inventa e intercambia problemas (página 17); </w:t>
            </w:r>
            <w:r w:rsidRPr="002B2639">
              <w:rPr>
                <w:rFonts w:cs="Arial"/>
                <w:i/>
                <w:sz w:val="18"/>
                <w:szCs w:val="18"/>
              </w:rPr>
              <w:t xml:space="preserve">Demuestra tu talento </w:t>
            </w:r>
            <w:r w:rsidRPr="002B2639">
              <w:rPr>
                <w:rFonts w:cs="Arial"/>
                <w:sz w:val="18"/>
                <w:szCs w:val="18"/>
              </w:rPr>
              <w:t>(página 19); averiguar cuál es el mejor presupuesto (página 20).</w:t>
            </w:r>
          </w:p>
        </w:tc>
        <w:tc>
          <w:tcPr>
            <w:tcW w:w="3405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EC3294" w:rsidRPr="002B2639" w:rsidRDefault="00EC3294" w:rsidP="00561D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B2639">
              <w:rPr>
                <w:b/>
                <w:sz w:val="18"/>
                <w:szCs w:val="18"/>
              </w:rPr>
              <w:t>Educación cívica y constitucional</w:t>
            </w:r>
          </w:p>
          <w:p w:rsidR="00EC3294" w:rsidRPr="002B2639" w:rsidRDefault="00EC3294" w:rsidP="009742B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EC3294" w:rsidRPr="002B2639" w:rsidRDefault="002B2639" w:rsidP="009742B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 xml:space="preserve">Precios y ahorro (página 19); </w:t>
            </w:r>
            <w:r w:rsidRPr="002B2639">
              <w:rPr>
                <w:rFonts w:cs="Arial"/>
                <w:i/>
                <w:sz w:val="18"/>
                <w:szCs w:val="18"/>
              </w:rPr>
              <w:t>Normas de comportamiento para una salida a la montaña</w:t>
            </w:r>
            <w:r w:rsidRPr="002B2639">
              <w:rPr>
                <w:rFonts w:cs="Arial"/>
                <w:sz w:val="18"/>
                <w:szCs w:val="18"/>
              </w:rPr>
              <w:t xml:space="preserve"> (página 20). </w:t>
            </w:r>
          </w:p>
        </w:tc>
      </w:tr>
    </w:tbl>
    <w:p w:rsidR="00CF25B8" w:rsidRDefault="00CF25B8" w:rsidP="009742BA">
      <w:pPr>
        <w:jc w:val="both"/>
      </w:pPr>
    </w:p>
    <w:p w:rsidR="00191B43" w:rsidRDefault="00191B43" w:rsidP="009742BA">
      <w:pPr>
        <w:jc w:val="both"/>
      </w:pPr>
    </w:p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13744"/>
      </w:tblGrid>
      <w:tr w:rsidR="00EC3294" w:rsidTr="0055241D">
        <w:trPr>
          <w:trHeight w:val="480"/>
        </w:trPr>
        <w:tc>
          <w:tcPr>
            <w:tcW w:w="1650" w:type="dxa"/>
            <w:vAlign w:val="center"/>
          </w:tcPr>
          <w:p w:rsidR="00EC3294" w:rsidRDefault="00EC3294" w:rsidP="009742BA">
            <w:pPr>
              <w:spacing w:after="0" w:line="240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b/>
              </w:rPr>
              <w:t>T.I.C.s</w:t>
            </w:r>
            <w:proofErr w:type="spellEnd"/>
          </w:p>
        </w:tc>
        <w:tc>
          <w:tcPr>
            <w:tcW w:w="13744" w:type="dxa"/>
            <w:vAlign w:val="center"/>
          </w:tcPr>
          <w:p w:rsidR="00EC3294" w:rsidRDefault="00EC3294" w:rsidP="009742BA">
            <w:pPr>
              <w:spacing w:after="0" w:line="240" w:lineRule="auto"/>
              <w:jc w:val="both"/>
            </w:pPr>
          </w:p>
          <w:p w:rsidR="002B2639" w:rsidRPr="002B2639" w:rsidRDefault="002B2639" w:rsidP="009742B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2639">
              <w:rPr>
                <w:rFonts w:ascii="Arial" w:hAnsi="Arial" w:cs="Arial"/>
                <w:sz w:val="16"/>
                <w:szCs w:val="16"/>
              </w:rPr>
              <w:t>LibroMedia</w:t>
            </w:r>
            <w:proofErr w:type="spellEnd"/>
            <w:r w:rsidRPr="002B2639">
              <w:rPr>
                <w:rFonts w:ascii="Arial" w:hAnsi="Arial" w:cs="Arial"/>
                <w:sz w:val="16"/>
                <w:szCs w:val="16"/>
              </w:rPr>
              <w:t xml:space="preserve"> de 6</w:t>
            </w:r>
            <w:r w:rsidRPr="002B2639">
              <w:rPr>
                <w:rFonts w:ascii="Arial" w:hAnsi="Arial" w:cs="Arial"/>
                <w:sz w:val="16"/>
                <w:szCs w:val="16"/>
                <w:vertAlign w:val="superscript"/>
              </w:rPr>
              <w:t>º</w:t>
            </w:r>
            <w:r w:rsidRPr="002B2639">
              <w:rPr>
                <w:rFonts w:ascii="Arial" w:hAnsi="Arial" w:cs="Arial"/>
                <w:sz w:val="16"/>
                <w:szCs w:val="16"/>
              </w:rPr>
              <w:t xml:space="preserve"> curso. Actividades y recursos correspondientes a la unidad.</w:t>
            </w:r>
          </w:p>
          <w:p w:rsidR="00EC3294" w:rsidRDefault="00EC3294" w:rsidP="009742BA">
            <w:pPr>
              <w:spacing w:after="0" w:line="240" w:lineRule="auto"/>
              <w:jc w:val="both"/>
            </w:pPr>
          </w:p>
        </w:tc>
      </w:tr>
    </w:tbl>
    <w:p w:rsidR="00CF25B8" w:rsidRDefault="00CF25B8" w:rsidP="009742BA">
      <w:pPr>
        <w:jc w:val="both"/>
      </w:pPr>
    </w:p>
    <w:p w:rsidR="00191B43" w:rsidRDefault="00191B43" w:rsidP="009742BA">
      <w:pPr>
        <w:jc w:val="both"/>
      </w:pPr>
    </w:p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4952"/>
        <w:gridCol w:w="4378"/>
        <w:gridCol w:w="4414"/>
      </w:tblGrid>
      <w:tr w:rsidR="00EC3294" w:rsidTr="001A047D">
        <w:tc>
          <w:tcPr>
            <w:tcW w:w="1650" w:type="dxa"/>
            <w:shd w:val="clear" w:color="auto" w:fill="DFD8E8"/>
            <w:vAlign w:val="center"/>
          </w:tcPr>
          <w:p w:rsidR="00EC3294" w:rsidRDefault="00EC3294" w:rsidP="00191B43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Recursos  para la evaluación</w:t>
            </w:r>
          </w:p>
        </w:tc>
        <w:tc>
          <w:tcPr>
            <w:tcW w:w="4952" w:type="dxa"/>
            <w:shd w:val="clear" w:color="auto" w:fill="DFD8E8"/>
          </w:tcPr>
          <w:p w:rsidR="00EC3294" w:rsidRDefault="00EC3294" w:rsidP="00CF25B8">
            <w:pPr>
              <w:spacing w:after="0" w:line="240" w:lineRule="auto"/>
              <w:jc w:val="center"/>
            </w:pPr>
            <w:r>
              <w:rPr>
                <w:b/>
              </w:rPr>
              <w:t>Procedimiento de evaluación</w:t>
            </w:r>
          </w:p>
          <w:p w:rsidR="00EC3294" w:rsidRDefault="00EC3294" w:rsidP="00CF25B8">
            <w:pPr>
              <w:spacing w:after="0" w:line="240" w:lineRule="auto"/>
              <w:jc w:val="center"/>
            </w:pPr>
          </w:p>
          <w:p w:rsidR="00EC3294" w:rsidRPr="001A047D" w:rsidRDefault="00EC3294" w:rsidP="009742BA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Observación directa del trabajo diario.</w:t>
            </w:r>
          </w:p>
          <w:p w:rsidR="00EC3294" w:rsidRPr="001A047D" w:rsidRDefault="00EC3294" w:rsidP="009742BA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Análisis y valoración de tareas especialmente creadas para la evaluación.</w:t>
            </w:r>
          </w:p>
          <w:p w:rsidR="00EC3294" w:rsidRPr="001A047D" w:rsidRDefault="00EC3294" w:rsidP="009742BA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cuantitativa del avance individual.</w:t>
            </w:r>
          </w:p>
          <w:p w:rsidR="00EC3294" w:rsidRPr="001A047D" w:rsidRDefault="00EC3294" w:rsidP="009742BA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cualitativa del avance individual.</w:t>
            </w:r>
          </w:p>
          <w:p w:rsidR="00EC3294" w:rsidRPr="001A047D" w:rsidRDefault="00EC3294" w:rsidP="009742BA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cuantitativa del avance colectivo.</w:t>
            </w:r>
          </w:p>
          <w:p w:rsidR="00EC3294" w:rsidRPr="001A047D" w:rsidRDefault="00EC3294" w:rsidP="009742BA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lastRenderedPageBreak/>
              <w:t>Valoración cualitativa del avance colectivo.</w:t>
            </w:r>
          </w:p>
          <w:p w:rsidR="00EC3294" w:rsidRDefault="00EC3294" w:rsidP="009742BA">
            <w:pPr>
              <w:spacing w:after="0" w:line="240" w:lineRule="auto"/>
              <w:jc w:val="both"/>
            </w:pPr>
          </w:p>
        </w:tc>
        <w:tc>
          <w:tcPr>
            <w:tcW w:w="4378" w:type="dxa"/>
            <w:shd w:val="clear" w:color="auto" w:fill="DFD8E8"/>
            <w:vAlign w:val="center"/>
          </w:tcPr>
          <w:p w:rsidR="00EC3294" w:rsidRDefault="00EC3294" w:rsidP="00CF25B8">
            <w:pPr>
              <w:spacing w:after="0" w:line="240" w:lineRule="auto"/>
              <w:jc w:val="center"/>
            </w:pPr>
            <w:r>
              <w:rPr>
                <w:b/>
              </w:rPr>
              <w:lastRenderedPageBreak/>
              <w:t>Instrumentos de evaluación</w:t>
            </w:r>
          </w:p>
          <w:p w:rsidR="00EC3294" w:rsidRDefault="00EC3294" w:rsidP="00CF25B8">
            <w:pPr>
              <w:spacing w:after="0" w:line="240" w:lineRule="auto"/>
              <w:jc w:val="center"/>
            </w:pPr>
          </w:p>
          <w:p w:rsidR="00EC3294" w:rsidRPr="001A047D" w:rsidRDefault="00EC3294" w:rsidP="009742BA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Observación directa del alumno.</w:t>
            </w:r>
          </w:p>
          <w:p w:rsidR="00EC3294" w:rsidRPr="001A047D" w:rsidRDefault="00EC3294" w:rsidP="009742BA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Rúbrica de la unidad.</w:t>
            </w:r>
          </w:p>
          <w:p w:rsidR="00EC3294" w:rsidRPr="001A047D" w:rsidRDefault="00EC3294" w:rsidP="009742BA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Pruebas correspondientes a la unidad.</w:t>
            </w:r>
          </w:p>
          <w:p w:rsidR="00EC3294" w:rsidRPr="001A047D" w:rsidRDefault="00EC3294" w:rsidP="009742BA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 de evaluación por competencias correspondientes a la unidad.</w:t>
            </w:r>
          </w:p>
          <w:p w:rsidR="00EC3294" w:rsidRPr="001A047D" w:rsidRDefault="00EC3294" w:rsidP="009742BA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Otros documentos.</w:t>
            </w:r>
          </w:p>
          <w:p w:rsidR="00EC3294" w:rsidRPr="001A047D" w:rsidRDefault="00EC3294" w:rsidP="009742BA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lastRenderedPageBreak/>
              <w:t>Intervenciones.</w:t>
            </w:r>
          </w:p>
          <w:p w:rsidR="00EC3294" w:rsidRPr="001A047D" w:rsidRDefault="00EC3294" w:rsidP="009742BA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Proyectos personales.</w:t>
            </w:r>
          </w:p>
          <w:p w:rsidR="00EC3294" w:rsidRPr="001A047D" w:rsidRDefault="00EC3294" w:rsidP="009742BA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Proyectos grupales.</w:t>
            </w:r>
          </w:p>
          <w:p w:rsidR="00EC3294" w:rsidRPr="001A047D" w:rsidRDefault="00EC3294" w:rsidP="009742BA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Representaciones dramatizaciones.</w:t>
            </w:r>
          </w:p>
          <w:p w:rsidR="00EC3294" w:rsidRPr="001A047D" w:rsidRDefault="00EC3294" w:rsidP="009742BA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Elaboraciones multimedia.</w:t>
            </w:r>
          </w:p>
          <w:p w:rsidR="00EC3294" w:rsidRDefault="00EC3294" w:rsidP="009742BA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</w:pPr>
            <w:r w:rsidRPr="001A047D">
              <w:rPr>
                <w:sz w:val="18"/>
                <w:szCs w:val="18"/>
              </w:rPr>
              <w:t>Producciones con tics.</w:t>
            </w:r>
          </w:p>
        </w:tc>
        <w:tc>
          <w:tcPr>
            <w:tcW w:w="4414" w:type="dxa"/>
            <w:shd w:val="clear" w:color="auto" w:fill="DFD8E8"/>
          </w:tcPr>
          <w:p w:rsidR="00EC3294" w:rsidRDefault="00EC3294" w:rsidP="00CF25B8">
            <w:pPr>
              <w:spacing w:after="0" w:line="240" w:lineRule="auto"/>
              <w:jc w:val="center"/>
            </w:pPr>
            <w:r>
              <w:rPr>
                <w:b/>
              </w:rPr>
              <w:lastRenderedPageBreak/>
              <w:t>Sistema de calificación</w:t>
            </w:r>
          </w:p>
          <w:p w:rsidR="00EC3294" w:rsidRDefault="00EC3294" w:rsidP="00CF25B8">
            <w:pPr>
              <w:spacing w:after="0" w:line="240" w:lineRule="auto"/>
              <w:jc w:val="center"/>
            </w:pPr>
          </w:p>
          <w:p w:rsidR="00EC3294" w:rsidRPr="001A047D" w:rsidRDefault="00EC3294" w:rsidP="009742BA">
            <w:pPr>
              <w:numPr>
                <w:ilvl w:val="0"/>
                <w:numId w:val="1"/>
              </w:numPr>
              <w:spacing w:after="0" w:line="240" w:lineRule="auto"/>
              <w:ind w:left="335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Calificación cualitativa</w:t>
            </w:r>
          </w:p>
          <w:p w:rsidR="00EC3294" w:rsidRPr="001A047D" w:rsidRDefault="00EC3294" w:rsidP="009742BA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Rúbricas de la unidad.</w:t>
            </w:r>
          </w:p>
          <w:p w:rsidR="00EC3294" w:rsidRDefault="00EC3294" w:rsidP="009742BA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Pruebas de evaluación por competencias.</w:t>
            </w:r>
          </w:p>
          <w:p w:rsidR="002B2639" w:rsidRPr="001A047D" w:rsidRDefault="002B2639" w:rsidP="009742BA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Observación directa.</w:t>
            </w:r>
          </w:p>
          <w:p w:rsidR="00EC3294" w:rsidRPr="001A047D" w:rsidRDefault="00EC3294" w:rsidP="009742BA">
            <w:pPr>
              <w:numPr>
                <w:ilvl w:val="0"/>
                <w:numId w:val="1"/>
              </w:numPr>
              <w:spacing w:after="0" w:line="240" w:lineRule="auto"/>
              <w:ind w:left="335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Calificación cuantitativa:</w:t>
            </w:r>
          </w:p>
          <w:p w:rsidR="00CF25B8" w:rsidRPr="00CF25B8" w:rsidRDefault="00EC3294" w:rsidP="00191B43">
            <w:pPr>
              <w:spacing w:after="106" w:line="260" w:lineRule="exact"/>
              <w:ind w:left="284"/>
              <w:jc w:val="both"/>
              <w:rPr>
                <w:rFonts w:cs="Arial"/>
                <w:b/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lastRenderedPageBreak/>
              <w:t xml:space="preserve">En las pruebas de control </w:t>
            </w:r>
            <w:r w:rsidR="00CF25B8" w:rsidRPr="00CF25B8">
              <w:rPr>
                <w:rFonts w:cs="Arial"/>
                <w:sz w:val="18"/>
                <w:szCs w:val="18"/>
              </w:rPr>
              <w:t>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</w:t>
            </w:r>
          </w:p>
          <w:p w:rsidR="00EC3294" w:rsidRDefault="00EC3294" w:rsidP="009742BA">
            <w:pPr>
              <w:spacing w:after="0" w:line="240" w:lineRule="auto"/>
              <w:ind w:left="335"/>
              <w:jc w:val="both"/>
            </w:pPr>
          </w:p>
        </w:tc>
      </w:tr>
    </w:tbl>
    <w:p w:rsidR="00191B43" w:rsidRDefault="00191B43" w:rsidP="009742BA">
      <w:pPr>
        <w:jc w:val="both"/>
      </w:pPr>
    </w:p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13744"/>
      </w:tblGrid>
      <w:tr w:rsidR="00EC3294" w:rsidTr="0055241D">
        <w:tc>
          <w:tcPr>
            <w:tcW w:w="1650" w:type="dxa"/>
            <w:vAlign w:val="center"/>
          </w:tcPr>
          <w:p w:rsidR="00EC3294" w:rsidRDefault="00EC3294" w:rsidP="009742BA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</w:rPr>
              <w:t>Atención a la diversidad</w:t>
            </w:r>
          </w:p>
        </w:tc>
        <w:tc>
          <w:tcPr>
            <w:tcW w:w="13744" w:type="dxa"/>
            <w:vAlign w:val="center"/>
          </w:tcPr>
          <w:p w:rsidR="00EC3294" w:rsidRDefault="00EC3294" w:rsidP="009742BA">
            <w:pPr>
              <w:spacing w:after="0" w:line="240" w:lineRule="auto"/>
              <w:jc w:val="both"/>
            </w:pPr>
          </w:p>
          <w:p w:rsidR="001A047D" w:rsidRPr="002B2639" w:rsidRDefault="001A047D" w:rsidP="002B2639">
            <w:pPr>
              <w:numPr>
                <w:ilvl w:val="3"/>
                <w:numId w:val="7"/>
              </w:num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2B2639">
              <w:rPr>
                <w:sz w:val="18"/>
                <w:szCs w:val="18"/>
              </w:rPr>
              <w:t>Utilización de actividades de refuerzo o ampliación según las necesidades de cada alumno.</w:t>
            </w:r>
          </w:p>
          <w:p w:rsidR="001A047D" w:rsidRPr="002B2639" w:rsidRDefault="001A047D" w:rsidP="002B2639">
            <w:pPr>
              <w:numPr>
                <w:ilvl w:val="3"/>
                <w:numId w:val="7"/>
              </w:num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2B2639">
              <w:rPr>
                <w:sz w:val="18"/>
                <w:szCs w:val="18"/>
              </w:rPr>
              <w:t>Organización flexible del aula.</w:t>
            </w:r>
          </w:p>
          <w:p w:rsidR="00EC3294" w:rsidRPr="002B2639" w:rsidRDefault="001A047D" w:rsidP="002B2639">
            <w:pPr>
              <w:numPr>
                <w:ilvl w:val="3"/>
                <w:numId w:val="7"/>
              </w:num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2B2639">
              <w:rPr>
                <w:sz w:val="18"/>
                <w:szCs w:val="18"/>
              </w:rPr>
              <w:t>Refuerzos positivos para el reconocimiento del esfuerzo de los alumnos con ritmo más lento</w:t>
            </w:r>
          </w:p>
          <w:p w:rsidR="002B2639" w:rsidRPr="002B2639" w:rsidRDefault="002B2639" w:rsidP="00191B43">
            <w:pPr>
              <w:numPr>
                <w:ilvl w:val="3"/>
                <w:numId w:val="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 xml:space="preserve">Programa de ampliación del proyecto de </w:t>
            </w:r>
            <w:r w:rsidRPr="002B2639">
              <w:rPr>
                <w:rFonts w:cs="Arial"/>
                <w:i/>
                <w:sz w:val="18"/>
                <w:szCs w:val="18"/>
              </w:rPr>
              <w:t>Enseñanza individualizada</w:t>
            </w:r>
            <w:r w:rsidRPr="002B2639">
              <w:rPr>
                <w:rFonts w:cs="Arial"/>
                <w:sz w:val="18"/>
                <w:szCs w:val="18"/>
              </w:rPr>
              <w:t xml:space="preserve"> correspondiente a la unidad.</w:t>
            </w:r>
          </w:p>
          <w:p w:rsidR="002B2639" w:rsidRPr="002B2639" w:rsidRDefault="002B2639" w:rsidP="00191B43">
            <w:pPr>
              <w:numPr>
                <w:ilvl w:val="3"/>
                <w:numId w:val="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Actividades de ampliación propuestas en la guía didáctica.</w:t>
            </w:r>
          </w:p>
          <w:p w:rsidR="002B2639" w:rsidRPr="002B2639" w:rsidRDefault="002B2639" w:rsidP="00191B43">
            <w:pPr>
              <w:numPr>
                <w:ilvl w:val="3"/>
                <w:numId w:val="7"/>
              </w:num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2B2639">
              <w:rPr>
                <w:rFonts w:cs="Arial"/>
                <w:sz w:val="18"/>
                <w:szCs w:val="18"/>
              </w:rPr>
              <w:t>LibroMedia</w:t>
            </w:r>
            <w:proofErr w:type="spellEnd"/>
            <w:r w:rsidRPr="002B2639">
              <w:rPr>
                <w:rFonts w:cs="Arial"/>
                <w:sz w:val="18"/>
                <w:szCs w:val="18"/>
              </w:rPr>
              <w:t xml:space="preserve"> de 6</w:t>
            </w:r>
            <w:r w:rsidRPr="002B2639">
              <w:rPr>
                <w:rFonts w:cs="Arial"/>
                <w:sz w:val="18"/>
                <w:szCs w:val="18"/>
                <w:vertAlign w:val="superscript"/>
              </w:rPr>
              <w:t>º</w:t>
            </w:r>
            <w:r w:rsidRPr="002B2639">
              <w:rPr>
                <w:rFonts w:cs="Arial"/>
                <w:sz w:val="18"/>
                <w:szCs w:val="18"/>
              </w:rPr>
              <w:t xml:space="preserve"> curso de Educación Primaria, actividades y recursos</w:t>
            </w:r>
            <w:r w:rsidRPr="002B263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C3294" w:rsidRDefault="00EC3294" w:rsidP="00191B43">
            <w:pPr>
              <w:spacing w:after="0" w:line="240" w:lineRule="auto"/>
              <w:jc w:val="both"/>
            </w:pPr>
          </w:p>
        </w:tc>
      </w:tr>
    </w:tbl>
    <w:p w:rsidR="000C28B1" w:rsidRDefault="000C28B1" w:rsidP="009742BA">
      <w:pPr>
        <w:jc w:val="both"/>
      </w:pPr>
      <w:bookmarkStart w:id="0" w:name="_GoBack"/>
      <w:bookmarkEnd w:id="0"/>
    </w:p>
    <w:p w:rsidR="00CA794E" w:rsidRDefault="00CA794E" w:rsidP="009742BA">
      <w:pPr>
        <w:jc w:val="both"/>
      </w:pPr>
    </w:p>
    <w:tbl>
      <w:tblPr>
        <w:tblW w:w="15394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2701"/>
        <w:gridCol w:w="384"/>
        <w:gridCol w:w="385"/>
        <w:gridCol w:w="385"/>
        <w:gridCol w:w="384"/>
        <w:gridCol w:w="385"/>
        <w:gridCol w:w="385"/>
        <w:gridCol w:w="385"/>
      </w:tblGrid>
      <w:tr w:rsidR="000C28B1" w:rsidTr="006E53F3">
        <w:trPr>
          <w:trHeight w:val="500"/>
        </w:trPr>
        <w:tc>
          <w:tcPr>
            <w:tcW w:w="12701" w:type="dxa"/>
            <w:vMerge w:val="restart"/>
            <w:tcBorders>
              <w:top w:val="single" w:sz="24" w:space="0" w:color="7030A0"/>
              <w:left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Diseño de actividades</w:t>
            </w:r>
          </w:p>
        </w:tc>
        <w:tc>
          <w:tcPr>
            <w:tcW w:w="2693" w:type="dxa"/>
            <w:gridSpan w:val="7"/>
            <w:tcBorders>
              <w:top w:val="single" w:sz="24" w:space="0" w:color="7030A0"/>
              <w:left w:val="single" w:sz="18" w:space="0" w:color="8064A2"/>
              <w:bottom w:val="nil"/>
              <w:right w:val="single" w:sz="24" w:space="0" w:color="7030A0"/>
            </w:tcBorders>
            <w:shd w:val="clear" w:color="auto" w:fill="FFFFFF"/>
            <w:vAlign w:val="center"/>
          </w:tcPr>
          <w:p w:rsidR="000C28B1" w:rsidRDefault="000C28B1" w:rsidP="006E53F3">
            <w:pPr>
              <w:spacing w:after="0" w:line="240" w:lineRule="auto"/>
              <w:jc w:val="center"/>
            </w:pPr>
            <w:r>
              <w:rPr>
                <w:b/>
              </w:rPr>
              <w:t>Competencias</w:t>
            </w:r>
          </w:p>
        </w:tc>
      </w:tr>
      <w:tr w:rsidR="000C28B1" w:rsidTr="006E53F3">
        <w:trPr>
          <w:trHeight w:val="140"/>
        </w:trPr>
        <w:tc>
          <w:tcPr>
            <w:tcW w:w="12701" w:type="dxa"/>
            <w:vMerge/>
            <w:tcBorders>
              <w:top w:val="single" w:sz="18" w:space="0" w:color="8064A2"/>
              <w:left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spacing w:after="0" w:line="240" w:lineRule="auto"/>
            </w:pPr>
          </w:p>
        </w:tc>
        <w:tc>
          <w:tcPr>
            <w:tcW w:w="384" w:type="dxa"/>
            <w:tcBorders>
              <w:top w:val="nil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84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0C28B1" w:rsidRDefault="000C28B1" w:rsidP="006E53F3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</w:tr>
      <w:tr w:rsidR="000C28B1" w:rsidTr="006E53F3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spacing w:after="0" w:line="240" w:lineRule="auto"/>
            </w:pPr>
            <w:r>
              <w:t>Lectura de un texto introductor del contenido de la unidad.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0C28B1" w:rsidRDefault="000C28B1" w:rsidP="006E53F3">
            <w:pPr>
              <w:spacing w:after="0" w:line="240" w:lineRule="auto"/>
              <w:jc w:val="center"/>
            </w:pPr>
          </w:p>
        </w:tc>
      </w:tr>
      <w:tr w:rsidR="000C28B1" w:rsidTr="006E53F3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spacing w:after="0" w:line="240" w:lineRule="auto"/>
            </w:pPr>
            <w:r>
              <w:t>Descomponer números de hasta nueve cifras.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0C28B1" w:rsidRDefault="000C28B1" w:rsidP="006E53F3">
            <w:pPr>
              <w:spacing w:after="0" w:line="240" w:lineRule="auto"/>
              <w:jc w:val="center"/>
            </w:pPr>
          </w:p>
        </w:tc>
      </w:tr>
      <w:tr w:rsidR="000C28B1" w:rsidTr="006E53F3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spacing w:after="0" w:line="240" w:lineRule="auto"/>
            </w:pPr>
            <w:r>
              <w:t>Escribir con cifras unos números y leer unos números.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</w:tr>
      <w:tr w:rsidR="000C28B1" w:rsidTr="006E53F3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spacing w:after="0" w:line="240" w:lineRule="auto"/>
            </w:pPr>
            <w:r>
              <w:t>Comparar números de hasta nueve cifras.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</w:p>
        </w:tc>
      </w:tr>
      <w:tr w:rsidR="000C28B1" w:rsidTr="006E53F3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spacing w:after="0" w:line="240" w:lineRule="auto"/>
            </w:pPr>
            <w:r>
              <w:t>Ordenar de mayor a menos números de hasta nueve cifras.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</w:tr>
      <w:tr w:rsidR="000C28B1" w:rsidTr="006E53F3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spacing w:after="0" w:line="240" w:lineRule="auto"/>
            </w:pPr>
            <w:r>
              <w:t>Aplicar las propiedades conmutativa, asociativa y distributiva en la resolución de operaciones.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</w:p>
        </w:tc>
      </w:tr>
      <w:tr w:rsidR="000C28B1" w:rsidTr="006E53F3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spacing w:after="0" w:line="240" w:lineRule="auto"/>
            </w:pPr>
            <w:r>
              <w:lastRenderedPageBreak/>
              <w:t>Sacar el factos común y calcular.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</w:tr>
      <w:tr w:rsidR="000C28B1" w:rsidTr="006E53F3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spacing w:after="0" w:line="240" w:lineRule="auto"/>
            </w:pPr>
            <w:r>
              <w:t>Realizar operaciones combinadas.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</w:p>
        </w:tc>
      </w:tr>
      <w:tr w:rsidR="000C28B1" w:rsidTr="006E53F3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spacing w:after="0" w:line="240" w:lineRule="auto"/>
            </w:pPr>
            <w:r>
              <w:t>Aplicar las reglas de los números romanos y escribir el valor de unos números romanos.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  <w:r>
              <w:t>X</w:t>
            </w:r>
          </w:p>
        </w:tc>
      </w:tr>
      <w:tr w:rsidR="000C28B1" w:rsidTr="006E53F3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spacing w:after="0" w:line="240" w:lineRule="auto"/>
            </w:pPr>
            <w:r>
              <w:t>Resolver problemas sobre los contenidos aprendidos.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0C28B1" w:rsidRDefault="000C28B1" w:rsidP="006E53F3">
            <w:pPr>
              <w:jc w:val="center"/>
            </w:pPr>
          </w:p>
        </w:tc>
      </w:tr>
      <w:tr w:rsidR="000C28B1" w:rsidTr="006E53F3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spacing w:after="0" w:line="240" w:lineRule="auto"/>
            </w:pPr>
            <w:r>
              <w:t>Relacionar enunciados con las resoluciones adecuadas.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0C28B1" w:rsidRDefault="000C28B1" w:rsidP="006E53F3">
            <w:pPr>
              <w:jc w:val="center"/>
            </w:pPr>
          </w:p>
        </w:tc>
      </w:tr>
      <w:tr w:rsidR="00CD4AA5" w:rsidTr="006E53F3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CD4AA5" w:rsidRDefault="00CD4AA5" w:rsidP="00C47069">
            <w:pPr>
              <w:spacing w:after="0" w:line="240" w:lineRule="auto"/>
            </w:pPr>
            <w:r>
              <w:t>Aplicar los contenidos aprendidos para resolver cuestiones sobre un tema de la vida real.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CD4AA5" w:rsidRDefault="00CD4AA5" w:rsidP="00C47069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CD4AA5" w:rsidRDefault="00CD4AA5" w:rsidP="00C47069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CD4AA5" w:rsidRDefault="00CD4AA5" w:rsidP="00C47069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CD4AA5" w:rsidRDefault="00CD4AA5" w:rsidP="00C47069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CD4AA5" w:rsidRDefault="00CD4AA5" w:rsidP="00C47069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CD4AA5" w:rsidRDefault="00CD4AA5" w:rsidP="00C47069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CD4AA5" w:rsidRDefault="00CD4AA5" w:rsidP="00C47069">
            <w:pPr>
              <w:jc w:val="center"/>
            </w:pPr>
            <w:r>
              <w:t>X</w:t>
            </w:r>
          </w:p>
        </w:tc>
      </w:tr>
      <w:tr w:rsidR="00CD4AA5" w:rsidTr="006E53F3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CD4AA5" w:rsidRDefault="00CD4AA5" w:rsidP="006E53F3">
            <w:pPr>
              <w:spacing w:after="0" w:line="240" w:lineRule="auto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CD4AA5" w:rsidRDefault="00CD4AA5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CD4AA5" w:rsidRDefault="00CD4AA5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CD4AA5" w:rsidRDefault="00CD4AA5" w:rsidP="006E53F3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CD4AA5" w:rsidRDefault="00CD4AA5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CD4AA5" w:rsidRDefault="00CD4AA5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CD4AA5" w:rsidRDefault="00CD4AA5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CD4AA5" w:rsidRDefault="00CD4AA5" w:rsidP="006E53F3">
            <w:pPr>
              <w:jc w:val="center"/>
            </w:pPr>
          </w:p>
        </w:tc>
      </w:tr>
      <w:tr w:rsidR="00CD4AA5" w:rsidTr="006E53F3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CD4AA5" w:rsidRDefault="00CD4AA5" w:rsidP="006E53F3">
            <w:pPr>
              <w:spacing w:after="0" w:line="240" w:lineRule="auto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CD4AA5" w:rsidRDefault="00CD4AA5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CD4AA5" w:rsidRDefault="00CD4AA5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CD4AA5" w:rsidRDefault="00CD4AA5" w:rsidP="006E53F3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CD4AA5" w:rsidRDefault="00CD4AA5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CD4AA5" w:rsidRDefault="00CD4AA5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CD4AA5" w:rsidRDefault="00CD4AA5" w:rsidP="006E53F3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:rsidR="00CD4AA5" w:rsidRDefault="00CD4AA5" w:rsidP="006E53F3">
            <w:pPr>
              <w:jc w:val="center"/>
            </w:pPr>
          </w:p>
        </w:tc>
      </w:tr>
    </w:tbl>
    <w:p w:rsidR="000C28B1" w:rsidRDefault="000C28B1" w:rsidP="009742BA">
      <w:pPr>
        <w:jc w:val="both"/>
      </w:pPr>
    </w:p>
    <w:sectPr w:rsidR="000C28B1" w:rsidSect="0055241D">
      <w:pgSz w:w="16838" w:h="11906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E05"/>
    <w:multiLevelType w:val="hybridMultilevel"/>
    <w:tmpl w:val="087CC7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C1C11E7"/>
    <w:multiLevelType w:val="hybridMultilevel"/>
    <w:tmpl w:val="8F729316"/>
    <w:lvl w:ilvl="0" w:tplc="11C21FF2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3">
    <w:nsid w:val="2DD462BD"/>
    <w:multiLevelType w:val="hybridMultilevel"/>
    <w:tmpl w:val="89227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D5EFF"/>
    <w:multiLevelType w:val="hybridMultilevel"/>
    <w:tmpl w:val="33E41000"/>
    <w:lvl w:ilvl="0" w:tplc="211CB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D3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D81C85"/>
    <w:multiLevelType w:val="hybridMultilevel"/>
    <w:tmpl w:val="C2C804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0D3C13"/>
    <w:multiLevelType w:val="hybridMultilevel"/>
    <w:tmpl w:val="CF76631C"/>
    <w:lvl w:ilvl="0" w:tplc="211CB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D3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025D0"/>
    <w:multiLevelType w:val="hybridMultilevel"/>
    <w:tmpl w:val="9DA8DA84"/>
    <w:lvl w:ilvl="0" w:tplc="D03624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93B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985F4B"/>
    <w:multiLevelType w:val="multilevel"/>
    <w:tmpl w:val="31C4BA6E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0910DB2"/>
    <w:multiLevelType w:val="multilevel"/>
    <w:tmpl w:val="20AE380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536A627E"/>
    <w:multiLevelType w:val="hybridMultilevel"/>
    <w:tmpl w:val="7742A5B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5D62E69"/>
    <w:multiLevelType w:val="hybridMultilevel"/>
    <w:tmpl w:val="CE60D916"/>
    <w:lvl w:ilvl="0" w:tplc="E114422E">
      <w:start w:val="1"/>
      <w:numFmt w:val="bullet"/>
      <w:pStyle w:val="Top"/>
      <w:lvlText w:val=""/>
      <w:lvlJc w:val="left"/>
      <w:pPr>
        <w:tabs>
          <w:tab w:val="num" w:pos="448"/>
        </w:tabs>
        <w:ind w:left="221" w:firstLine="0"/>
      </w:pPr>
      <w:rPr>
        <w:rFonts w:ascii="Symbol" w:hAnsi="Symbol" w:hint="default"/>
        <w:b w:val="0"/>
        <w:i w:val="0"/>
        <w:color w:val="C94503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9F54D7"/>
    <w:multiLevelType w:val="hybridMultilevel"/>
    <w:tmpl w:val="1F148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756D7"/>
    <w:multiLevelType w:val="multilevel"/>
    <w:tmpl w:val="633C8B7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672A76C4"/>
    <w:multiLevelType w:val="hybridMultilevel"/>
    <w:tmpl w:val="EC203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37F67"/>
    <w:multiLevelType w:val="multilevel"/>
    <w:tmpl w:val="EB5A900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72F169AC"/>
    <w:multiLevelType w:val="hybridMultilevel"/>
    <w:tmpl w:val="4F2EE9FA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3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4"/>
  </w:num>
  <w:num w:numId="10">
    <w:abstractNumId w:val="12"/>
  </w:num>
  <w:num w:numId="11">
    <w:abstractNumId w:val="7"/>
  </w:num>
  <w:num w:numId="12">
    <w:abstractNumId w:val="2"/>
  </w:num>
  <w:num w:numId="13">
    <w:abstractNumId w:val="3"/>
  </w:num>
  <w:num w:numId="14">
    <w:abstractNumId w:val="5"/>
  </w:num>
  <w:num w:numId="15">
    <w:abstractNumId w:val="0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3294"/>
    <w:rsid w:val="000754BC"/>
    <w:rsid w:val="00083283"/>
    <w:rsid w:val="000C28B1"/>
    <w:rsid w:val="00135563"/>
    <w:rsid w:val="00136D1D"/>
    <w:rsid w:val="001747BA"/>
    <w:rsid w:val="001762B7"/>
    <w:rsid w:val="00191B43"/>
    <w:rsid w:val="001A047D"/>
    <w:rsid w:val="001B538E"/>
    <w:rsid w:val="002B2639"/>
    <w:rsid w:val="003B1F4C"/>
    <w:rsid w:val="00455B62"/>
    <w:rsid w:val="0046247E"/>
    <w:rsid w:val="0055241D"/>
    <w:rsid w:val="00561D68"/>
    <w:rsid w:val="005D46BD"/>
    <w:rsid w:val="006445ED"/>
    <w:rsid w:val="0067161C"/>
    <w:rsid w:val="006A3092"/>
    <w:rsid w:val="006E53F3"/>
    <w:rsid w:val="00731C40"/>
    <w:rsid w:val="007820A6"/>
    <w:rsid w:val="00817745"/>
    <w:rsid w:val="00821F1A"/>
    <w:rsid w:val="008F5773"/>
    <w:rsid w:val="009742BA"/>
    <w:rsid w:val="009C1335"/>
    <w:rsid w:val="009F5C3D"/>
    <w:rsid w:val="009F7431"/>
    <w:rsid w:val="00A81831"/>
    <w:rsid w:val="00A8284A"/>
    <w:rsid w:val="00BA60CD"/>
    <w:rsid w:val="00BB37B0"/>
    <w:rsid w:val="00C3537F"/>
    <w:rsid w:val="00C47069"/>
    <w:rsid w:val="00CA794E"/>
    <w:rsid w:val="00CD4AA5"/>
    <w:rsid w:val="00CF25B8"/>
    <w:rsid w:val="00EC3294"/>
    <w:rsid w:val="00EE3723"/>
    <w:rsid w:val="00F3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3294"/>
    <w:pPr>
      <w:spacing w:after="200" w:line="276" w:lineRule="auto"/>
    </w:pPr>
    <w:rPr>
      <w:rFonts w:cs="Calibri"/>
      <w:color w:val="000000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81831"/>
    <w:pPr>
      <w:spacing w:before="190"/>
      <w:ind w:left="284" w:hanging="284"/>
      <w:outlineLvl w:val="1"/>
    </w:pPr>
    <w:rPr>
      <w:rFonts w:ascii="Arial" w:hAnsi="Arial" w:cs="Times New Roman"/>
      <w:b/>
      <w:i/>
      <w:color w:val="auto"/>
      <w:sz w:val="44"/>
      <w:szCs w:val="4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">
    <w:name w:val="Tex"/>
    <w:basedOn w:val="Normal"/>
    <w:rsid w:val="00731C40"/>
    <w:pPr>
      <w:tabs>
        <w:tab w:val="left" w:pos="340"/>
      </w:tabs>
      <w:spacing w:before="60" w:after="0" w:line="240" w:lineRule="exact"/>
      <w:ind w:left="341" w:right="113" w:hanging="284"/>
      <w:jc w:val="both"/>
    </w:pPr>
    <w:rPr>
      <w:rFonts w:ascii="Arial" w:eastAsia="Times New Roman" w:hAnsi="Arial" w:cs="Arial"/>
      <w:color w:val="auto"/>
      <w:sz w:val="19"/>
      <w:szCs w:val="19"/>
    </w:rPr>
  </w:style>
  <w:style w:type="paragraph" w:customStyle="1" w:styleId="Top">
    <w:name w:val="Top"/>
    <w:basedOn w:val="Normal"/>
    <w:rsid w:val="00731C40"/>
    <w:pPr>
      <w:numPr>
        <w:numId w:val="6"/>
      </w:numPr>
      <w:tabs>
        <w:tab w:val="clear" w:pos="448"/>
        <w:tab w:val="left" w:pos="227"/>
      </w:tabs>
      <w:spacing w:before="120" w:after="0" w:line="240" w:lineRule="exact"/>
      <w:ind w:left="227" w:hanging="227"/>
      <w:jc w:val="both"/>
    </w:pPr>
    <w:rPr>
      <w:rFonts w:ascii="Arial" w:eastAsia="Times New Roman" w:hAnsi="Arial" w:cs="Times"/>
      <w:color w:val="auto"/>
      <w:sz w:val="18"/>
      <w:szCs w:val="18"/>
      <w:lang w:val="ca-ES"/>
    </w:rPr>
  </w:style>
  <w:style w:type="character" w:styleId="Hipervnculo">
    <w:name w:val="Hyperlink"/>
    <w:uiPriority w:val="99"/>
    <w:unhideWhenUsed/>
    <w:rsid w:val="001A047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81831"/>
    <w:pPr>
      <w:ind w:left="720"/>
      <w:contextualSpacing/>
    </w:pPr>
    <w:rPr>
      <w:rFonts w:cs="Times New Roman"/>
      <w:color w:val="auto"/>
      <w:szCs w:val="22"/>
      <w:lang w:eastAsia="en-US"/>
    </w:rPr>
  </w:style>
  <w:style w:type="character" w:customStyle="1" w:styleId="Ttulo2Car">
    <w:name w:val="Título 2 Car"/>
    <w:link w:val="Ttulo2"/>
    <w:uiPriority w:val="9"/>
    <w:rsid w:val="00A81831"/>
    <w:rPr>
      <w:rFonts w:ascii="Arial" w:hAnsi="Arial"/>
      <w:b/>
      <w:i/>
      <w:sz w:val="44"/>
      <w:szCs w:val="4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1827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</dc:creator>
  <cp:lastModifiedBy>Propietario</cp:lastModifiedBy>
  <cp:revision>2</cp:revision>
  <dcterms:created xsi:type="dcterms:W3CDTF">2020-10-20T08:02:00Z</dcterms:created>
  <dcterms:modified xsi:type="dcterms:W3CDTF">2020-10-20T08:02:00Z</dcterms:modified>
</cp:coreProperties>
</file>